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7DD" w:rsidRDefault="00FF57DD">
      <w:pPr>
        <w:jc w:val="center"/>
        <w:rPr>
          <w:rFonts w:ascii="仿宋_GB2312" w:eastAsia="仿宋_GB2312"/>
          <w:b/>
          <w:sz w:val="32"/>
          <w:szCs w:val="32"/>
        </w:rPr>
      </w:pPr>
    </w:p>
    <w:p w:rsidR="00FF57DD" w:rsidRDefault="00FF57DD">
      <w:pPr>
        <w:jc w:val="center"/>
        <w:rPr>
          <w:rFonts w:ascii="黑体" w:eastAsia="黑体"/>
          <w:sz w:val="72"/>
          <w:szCs w:val="72"/>
        </w:rPr>
      </w:pPr>
    </w:p>
    <w:p w:rsidR="00FF57DD" w:rsidRDefault="00FF57DD">
      <w:pPr>
        <w:jc w:val="center"/>
        <w:rPr>
          <w:rFonts w:ascii="黑体" w:eastAsia="黑体"/>
          <w:sz w:val="72"/>
          <w:szCs w:val="72"/>
        </w:rPr>
      </w:pPr>
    </w:p>
    <w:p w:rsidR="00FF57DD" w:rsidRDefault="00FF57DD">
      <w:pPr>
        <w:jc w:val="center"/>
        <w:rPr>
          <w:rFonts w:ascii="黑体" w:eastAsia="黑体"/>
          <w:sz w:val="72"/>
          <w:szCs w:val="72"/>
        </w:rPr>
      </w:pPr>
    </w:p>
    <w:p w:rsidR="00FF57DD" w:rsidRDefault="00FF57DD">
      <w:pPr>
        <w:jc w:val="center"/>
        <w:rPr>
          <w:rFonts w:ascii="黑体" w:eastAsia="黑体"/>
          <w:sz w:val="72"/>
          <w:szCs w:val="72"/>
        </w:rPr>
      </w:pPr>
    </w:p>
    <w:p w:rsidR="00FF57DD" w:rsidRDefault="00697E6A">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FF57DD" w:rsidRDefault="00FF57DD">
      <w:pPr>
        <w:jc w:val="center"/>
        <w:rPr>
          <w:rFonts w:ascii="黑体" w:eastAsia="黑体"/>
          <w:sz w:val="52"/>
          <w:szCs w:val="52"/>
        </w:rPr>
      </w:pPr>
    </w:p>
    <w:p w:rsidR="00FF57DD" w:rsidRDefault="00FF57DD">
      <w:pPr>
        <w:jc w:val="center"/>
        <w:rPr>
          <w:rFonts w:ascii="黑体" w:eastAsia="黑体"/>
          <w:sz w:val="52"/>
          <w:szCs w:val="52"/>
        </w:rPr>
      </w:pPr>
    </w:p>
    <w:p w:rsidR="00FF57DD" w:rsidRDefault="00FF57DD">
      <w:pPr>
        <w:jc w:val="center"/>
        <w:rPr>
          <w:rFonts w:ascii="黑体" w:eastAsia="黑体"/>
          <w:sz w:val="52"/>
          <w:szCs w:val="52"/>
        </w:rPr>
      </w:pPr>
    </w:p>
    <w:p w:rsidR="00FF57DD" w:rsidRDefault="00FF57DD">
      <w:pPr>
        <w:jc w:val="center"/>
        <w:rPr>
          <w:rFonts w:ascii="黑体" w:eastAsia="黑体"/>
          <w:sz w:val="52"/>
          <w:szCs w:val="52"/>
        </w:rPr>
      </w:pPr>
    </w:p>
    <w:p w:rsidR="00FF57DD" w:rsidRDefault="00FF57DD">
      <w:pPr>
        <w:jc w:val="center"/>
        <w:rPr>
          <w:rFonts w:ascii="黑体" w:eastAsia="黑体"/>
          <w:sz w:val="32"/>
          <w:szCs w:val="32"/>
        </w:rPr>
      </w:pPr>
    </w:p>
    <w:p w:rsidR="00FF57DD" w:rsidRDefault="00697E6A">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FF57DD" w:rsidRDefault="00FF57DD">
      <w:pPr>
        <w:spacing w:line="500" w:lineRule="exact"/>
        <w:ind w:firstLine="645"/>
        <w:jc w:val="center"/>
        <w:rPr>
          <w:rFonts w:ascii="宋体" w:hAnsi="宋体" w:cs="宋体"/>
          <w:b/>
          <w:bCs/>
          <w:kern w:val="0"/>
          <w:sz w:val="36"/>
          <w:szCs w:val="36"/>
        </w:rPr>
      </w:pPr>
    </w:p>
    <w:p w:rsidR="00FF57DD" w:rsidRDefault="00697E6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FF57DD" w:rsidRDefault="00697E6A">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FF57DD" w:rsidRDefault="00697E6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FF57DD" w:rsidRDefault="00697E6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FF57DD" w:rsidRDefault="00697E6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FF57DD" w:rsidRDefault="00697E6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FF57DD" w:rsidRDefault="00697E6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FF57DD" w:rsidRDefault="00697E6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FF57DD" w:rsidRDefault="00697E6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FF57DD" w:rsidRDefault="00697E6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FF57DD" w:rsidRDefault="00697E6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FF57DD" w:rsidRDefault="00697E6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FF57DD" w:rsidRDefault="00697E6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FF57DD" w:rsidRDefault="00697E6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FF57DD" w:rsidRDefault="00697E6A">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FF57DD" w:rsidRDefault="00697E6A">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FF57DD" w:rsidRDefault="00FF57DD">
      <w:pPr>
        <w:tabs>
          <w:tab w:val="center" w:pos="6979"/>
        </w:tabs>
        <w:spacing w:beforeLines="50" w:before="156" w:afterLines="50" w:after="156"/>
        <w:jc w:val="center"/>
        <w:rPr>
          <w:rFonts w:ascii="宋体" w:hAnsi="宋体" w:cs="宋体"/>
          <w:b/>
          <w:bCs/>
          <w:spacing w:val="40"/>
          <w:kern w:val="0"/>
          <w:sz w:val="32"/>
          <w:szCs w:val="32"/>
        </w:rPr>
      </w:pPr>
    </w:p>
    <w:p w:rsidR="00FF57DD" w:rsidRDefault="00FF57DD">
      <w:pPr>
        <w:tabs>
          <w:tab w:val="center" w:pos="6979"/>
        </w:tabs>
        <w:spacing w:beforeLines="50" w:before="156" w:afterLines="50" w:after="156"/>
        <w:jc w:val="center"/>
        <w:rPr>
          <w:rFonts w:ascii="宋体" w:hAnsi="宋体" w:cs="宋体"/>
          <w:b/>
          <w:bCs/>
          <w:spacing w:val="40"/>
          <w:kern w:val="0"/>
          <w:sz w:val="32"/>
          <w:szCs w:val="32"/>
        </w:rPr>
      </w:pPr>
    </w:p>
    <w:p w:rsidR="00FF57DD" w:rsidRDefault="00FF57DD">
      <w:pPr>
        <w:tabs>
          <w:tab w:val="center" w:pos="6979"/>
        </w:tabs>
        <w:spacing w:beforeLines="50" w:before="156" w:afterLines="50" w:after="156"/>
        <w:jc w:val="center"/>
        <w:rPr>
          <w:rFonts w:ascii="宋体" w:hAnsi="宋体" w:cs="宋体"/>
          <w:b/>
          <w:bCs/>
          <w:spacing w:val="40"/>
          <w:kern w:val="0"/>
          <w:sz w:val="32"/>
          <w:szCs w:val="32"/>
        </w:rPr>
      </w:pPr>
    </w:p>
    <w:p w:rsidR="00FF57DD" w:rsidRDefault="00FF57DD">
      <w:pPr>
        <w:tabs>
          <w:tab w:val="center" w:pos="6979"/>
        </w:tabs>
        <w:spacing w:beforeLines="50" w:before="156" w:afterLines="50" w:after="156"/>
        <w:jc w:val="center"/>
        <w:rPr>
          <w:rFonts w:ascii="宋体" w:hAnsi="宋体" w:cs="宋体"/>
          <w:b/>
          <w:bCs/>
          <w:spacing w:val="40"/>
          <w:kern w:val="0"/>
          <w:sz w:val="32"/>
          <w:szCs w:val="32"/>
        </w:rPr>
      </w:pPr>
    </w:p>
    <w:p w:rsidR="00FF57DD" w:rsidRDefault="00FF57DD">
      <w:pPr>
        <w:tabs>
          <w:tab w:val="center" w:pos="6979"/>
        </w:tabs>
        <w:spacing w:beforeLines="50" w:before="156" w:afterLines="50" w:after="156"/>
        <w:jc w:val="center"/>
        <w:rPr>
          <w:rFonts w:ascii="宋体" w:hAnsi="宋体" w:cs="宋体"/>
          <w:b/>
          <w:bCs/>
          <w:spacing w:val="40"/>
          <w:kern w:val="0"/>
          <w:sz w:val="32"/>
          <w:szCs w:val="32"/>
        </w:rPr>
      </w:pPr>
    </w:p>
    <w:p w:rsidR="00FF57DD" w:rsidRDefault="00697E6A">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FF57DD" w:rsidRDefault="00697E6A">
      <w:pPr>
        <w:pStyle w:val="2"/>
        <w:rPr>
          <w:b w:val="0"/>
          <w:bCs w:val="0"/>
        </w:rPr>
        <w:sectPr w:rsidR="00FF57DD">
          <w:footerReference w:type="default" r:id="rId6"/>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FF57DD" w:rsidRDefault="00697E6A">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FF57DD" w:rsidRDefault="00D51B4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w:t>
      </w:r>
      <w:r w:rsidR="00697E6A">
        <w:rPr>
          <w:rFonts w:ascii="黑体" w:eastAsia="黑体" w:hint="eastAsia"/>
          <w:b/>
          <w:sz w:val="28"/>
          <w:szCs w:val="28"/>
        </w:rPr>
        <w:t>单位基本情况</w:t>
      </w:r>
    </w:p>
    <w:p w:rsidR="00FF57DD" w:rsidRDefault="00697E6A">
      <w:pPr>
        <w:tabs>
          <w:tab w:val="center" w:pos="6979"/>
        </w:tabs>
        <w:spacing w:line="580" w:lineRule="exact"/>
        <w:ind w:firstLineChars="250" w:firstLine="700"/>
        <w:rPr>
          <w:rFonts w:ascii="仿宋_GB2312" w:eastAsia="仿宋_GB2312"/>
          <w:sz w:val="28"/>
          <w:szCs w:val="28"/>
        </w:rPr>
      </w:pPr>
      <w:r>
        <w:rPr>
          <w:rFonts w:ascii="仿宋_GB2312" w:eastAsia="仿宋_GB2312" w:hint="eastAsia"/>
          <w:sz w:val="28"/>
          <w:szCs w:val="28"/>
        </w:rPr>
        <w:t>北京市工业技师学院隶属于北京化学工业集团有限责任公司，是北京市财政补助事业单位。主要职责：提供学制职前教育、职后培训、职业技能培训鉴定、职业需求预测、就业服务为一体，是培养高级工、技师、高级技师为主要任务的综合性职业教育培训基地。</w:t>
      </w:r>
    </w:p>
    <w:p w:rsidR="00E03FFB" w:rsidRPr="00E03FFB" w:rsidRDefault="00E03FFB" w:rsidP="00E03FFB">
      <w:pPr>
        <w:tabs>
          <w:tab w:val="center" w:pos="6979"/>
        </w:tabs>
        <w:spacing w:line="580" w:lineRule="exact"/>
        <w:ind w:firstLineChars="250" w:firstLine="700"/>
        <w:rPr>
          <w:rFonts w:ascii="仿宋_GB2312" w:eastAsia="仿宋_GB2312"/>
          <w:sz w:val="28"/>
          <w:szCs w:val="28"/>
        </w:rPr>
      </w:pPr>
      <w:r w:rsidRPr="00E03FFB">
        <w:rPr>
          <w:rFonts w:ascii="仿宋_GB2312" w:eastAsia="仿宋_GB2312" w:hint="eastAsia"/>
          <w:sz w:val="28"/>
          <w:szCs w:val="28"/>
        </w:rPr>
        <w:t>北京市工业技师学院机构下设党委办公室（纪委办公室）、院长办公室、工会、招就处、培训处、学工处（团委）、教务处、职教所、成教部、信息中心、财务处、后勤服务部、审计办、安全处、数控应用技术系、汽车应用技术系、环境保护与生物制药系、智能产业技术系、文化创意产业技术系、素养发展中心共20个部门。</w:t>
      </w:r>
    </w:p>
    <w:p w:rsidR="00FF57DD" w:rsidRDefault="00697E6A">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FF57DD" w:rsidRDefault="00697E6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19597.09</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减少618.30万元，下降3.06%。</w:t>
      </w:r>
    </w:p>
    <w:p w:rsidR="00FF57DD" w:rsidRDefault="00697E6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FF57DD" w:rsidRDefault="00697E6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17876.63</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减少1177.90万元，下降6.18%。</w:t>
      </w:r>
    </w:p>
    <w:p w:rsidR="00FF57DD" w:rsidRDefault="00697E6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15608.3</w:t>
      </w:r>
      <w:r>
        <w:rPr>
          <w:rFonts w:ascii="仿宋_GB2312" w:eastAsia="仿宋_GB2312" w:hint="eastAsia"/>
          <w:sz w:val="28"/>
          <w:szCs w:val="28"/>
        </w:rPr>
        <w:t>0万元，占收入合计的87.31%。其中：一般公共预算财政拨款收入</w:t>
      </w:r>
      <w:r>
        <w:rPr>
          <w:rFonts w:ascii="仿宋_GB2312" w:eastAsia="仿宋_GB2312"/>
          <w:sz w:val="28"/>
          <w:szCs w:val="28"/>
        </w:rPr>
        <w:t>15608.3</w:t>
      </w:r>
      <w:r>
        <w:rPr>
          <w:rFonts w:ascii="仿宋_GB2312" w:eastAsia="仿宋_GB2312" w:hint="eastAsia"/>
          <w:sz w:val="28"/>
          <w:szCs w:val="28"/>
        </w:rPr>
        <w:t>0万元，占收入合计的87.31%；政府性基金预算财政拨款收入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rsidR="00FF57DD" w:rsidRDefault="00697E6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FF57DD" w:rsidRDefault="00697E6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3.事业收入</w:t>
      </w:r>
      <w:r>
        <w:rPr>
          <w:rFonts w:ascii="仿宋_GB2312" w:eastAsia="仿宋_GB2312"/>
          <w:sz w:val="28"/>
          <w:szCs w:val="28"/>
        </w:rPr>
        <w:t>461.92</w:t>
      </w:r>
      <w:r>
        <w:rPr>
          <w:rFonts w:ascii="仿宋_GB2312" w:eastAsia="仿宋_GB2312" w:hint="eastAsia"/>
          <w:sz w:val="28"/>
          <w:szCs w:val="28"/>
        </w:rPr>
        <w:t>万元，占收入合计的2.59%；</w:t>
      </w:r>
    </w:p>
    <w:p w:rsidR="00FF57DD" w:rsidRDefault="00697E6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1664.82</w:t>
      </w:r>
      <w:r>
        <w:rPr>
          <w:rFonts w:ascii="仿宋_GB2312" w:eastAsia="仿宋_GB2312" w:hint="eastAsia"/>
          <w:sz w:val="28"/>
          <w:szCs w:val="28"/>
        </w:rPr>
        <w:t>万元，占收入合计的9.31%；</w:t>
      </w:r>
    </w:p>
    <w:p w:rsidR="00FF57DD" w:rsidRDefault="00697E6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FF57DD" w:rsidRDefault="00697E6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141.59</w:t>
      </w:r>
      <w:r>
        <w:rPr>
          <w:rFonts w:ascii="仿宋_GB2312" w:eastAsia="仿宋_GB2312" w:hint="eastAsia"/>
          <w:sz w:val="28"/>
          <w:szCs w:val="28"/>
        </w:rPr>
        <w:t>万元，占收入合计的0.79%。</w:t>
      </w:r>
    </w:p>
    <w:p w:rsidR="00FF57DD" w:rsidRDefault="00697E6A">
      <w:pPr>
        <w:pStyle w:val="2"/>
        <w:jc w:val="center"/>
      </w:pPr>
      <w:r>
        <w:rPr>
          <w:rFonts w:ascii="仿宋_GB2312" w:eastAsia="仿宋_GB2312" w:hint="eastAsia"/>
          <w:color w:val="000000"/>
          <w:sz w:val="32"/>
        </w:rPr>
        <w:t>图1</w:t>
      </w:r>
      <w:r w:rsidR="00935BE6">
        <w:rPr>
          <w:rFonts w:ascii="仿宋_GB2312" w:eastAsia="仿宋_GB2312" w:hint="eastAsia"/>
          <w:color w:val="000000"/>
          <w:sz w:val="32"/>
        </w:rPr>
        <w:t>：收入决算</w:t>
      </w:r>
    </w:p>
    <w:p w:rsidR="00FF57DD" w:rsidRDefault="00697E6A">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FF57DD" w:rsidRDefault="00697E6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FF57DD" w:rsidRDefault="00697E6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18782.37</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增加391.88万元，增长2.13%，其中：基本支出</w:t>
      </w:r>
      <w:r>
        <w:rPr>
          <w:rFonts w:ascii="仿宋_GB2312" w:eastAsia="仿宋_GB2312"/>
          <w:sz w:val="28"/>
          <w:szCs w:val="28"/>
        </w:rPr>
        <w:t>12144.38</w:t>
      </w:r>
      <w:r>
        <w:rPr>
          <w:rFonts w:ascii="仿宋_GB2312" w:eastAsia="仿宋_GB2312" w:hint="eastAsia"/>
          <w:sz w:val="28"/>
          <w:szCs w:val="28"/>
        </w:rPr>
        <w:t>万元，占支出合计的64.66%；项目支出</w:t>
      </w:r>
      <w:r>
        <w:rPr>
          <w:rFonts w:ascii="仿宋_GB2312" w:eastAsia="仿宋_GB2312"/>
          <w:sz w:val="28"/>
          <w:szCs w:val="28"/>
        </w:rPr>
        <w:t>5172.85</w:t>
      </w:r>
      <w:r>
        <w:rPr>
          <w:rFonts w:ascii="仿宋_GB2312" w:eastAsia="仿宋_GB2312" w:hint="eastAsia"/>
          <w:sz w:val="28"/>
          <w:szCs w:val="28"/>
        </w:rPr>
        <w:t>万元，占支出合计的27.54%;上缴上级支出</w:t>
      </w:r>
      <w:r>
        <w:rPr>
          <w:rFonts w:ascii="仿宋_GB2312" w:eastAsia="仿宋_GB2312"/>
          <w:sz w:val="28"/>
          <w:szCs w:val="28"/>
        </w:rPr>
        <w:t>0</w:t>
      </w:r>
      <w:r>
        <w:rPr>
          <w:rFonts w:ascii="仿宋_GB2312" w:eastAsia="仿宋_GB2312" w:hint="eastAsia"/>
          <w:sz w:val="28"/>
          <w:szCs w:val="28"/>
        </w:rPr>
        <w:t>万元，占支出合计的0%；经营支出</w:t>
      </w:r>
      <w:r>
        <w:rPr>
          <w:rFonts w:ascii="仿宋_GB2312" w:eastAsia="仿宋_GB2312"/>
          <w:sz w:val="28"/>
          <w:szCs w:val="28"/>
        </w:rPr>
        <w:t>1465.14</w:t>
      </w:r>
      <w:r>
        <w:rPr>
          <w:rFonts w:ascii="仿宋_GB2312" w:eastAsia="仿宋_GB2312" w:hint="eastAsia"/>
          <w:sz w:val="28"/>
          <w:szCs w:val="28"/>
        </w:rPr>
        <w:t>万元，占支出合计的7.80%；对附属单位补助支出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FF57DD" w:rsidRDefault="00697E6A">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FF57DD" w:rsidRDefault="00697E6A">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F57DD" w:rsidRDefault="00697E6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FF57DD" w:rsidRDefault="00697E6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16142.6</w:t>
      </w:r>
      <w:r>
        <w:rPr>
          <w:rFonts w:ascii="仿宋_GB2312" w:eastAsia="仿宋_GB2312" w:hint="eastAsia"/>
          <w:sz w:val="28"/>
          <w:szCs w:val="28"/>
        </w:rPr>
        <w:t>0万元，比上年减少978.24万元，下降5.71%。主要原因：落实政府过紧日子要求，厉行勤俭节约，减少费用支出。</w:t>
      </w:r>
    </w:p>
    <w:p w:rsidR="00FF57DD" w:rsidRDefault="00697E6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FF57DD" w:rsidRDefault="00697E6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FF57DD" w:rsidRDefault="00697E6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16009.07</w:t>
      </w:r>
      <w:r>
        <w:rPr>
          <w:rFonts w:ascii="仿宋_GB2312" w:eastAsia="仿宋_GB2312" w:hint="eastAsia"/>
          <w:sz w:val="28"/>
          <w:szCs w:val="28"/>
        </w:rPr>
        <w:t>万元，主要用于以下方面：教育支出16009.07万元，占本年财政拨款支出100%。</w:t>
      </w:r>
    </w:p>
    <w:p w:rsidR="00FF57DD" w:rsidRDefault="00697E6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（二）一般公共预算财政拨款支出决算具体情况</w:t>
      </w:r>
    </w:p>
    <w:p w:rsidR="00FF57DD" w:rsidRDefault="00697E6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1、“教育支出”（类）2024年度年初预算16124.14万元，2024年度决算16009.07万元，完成年初预算的99.29%。</w:t>
      </w:r>
    </w:p>
    <w:p w:rsidR="00FF57DD" w:rsidRDefault="00697E6A">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FF57DD" w:rsidRDefault="00697E6A">
      <w:pPr>
        <w:spacing w:line="580" w:lineRule="exact"/>
        <w:ind w:firstLineChars="200" w:firstLine="560"/>
        <w:rPr>
          <w:rFonts w:ascii="仿宋_GB2312" w:eastAsia="仿宋_GB2312"/>
          <w:sz w:val="28"/>
          <w:szCs w:val="28"/>
        </w:rPr>
      </w:pPr>
      <w:r>
        <w:rPr>
          <w:rFonts w:ascii="仿宋_GB2312" w:eastAsia="仿宋_GB2312" w:hint="eastAsia"/>
          <w:sz w:val="28"/>
          <w:szCs w:val="28"/>
        </w:rPr>
        <w:t>“教育支出”(款）2024年度年初预算16124.14万元，2024年度决算16009.07万元，完成年初预算的99.29%。主要原因：落实政府过紧日子要求，厉行勤俭节约，减少费用支出。</w:t>
      </w:r>
    </w:p>
    <w:p w:rsidR="00FF57DD" w:rsidRDefault="00697E6A">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FF57DD" w:rsidRDefault="00697E6A">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本单位无此项支出。</w:t>
      </w:r>
    </w:p>
    <w:p w:rsidR="00FF57DD" w:rsidRDefault="00697E6A">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FF57DD" w:rsidRDefault="00697E6A">
      <w:pPr>
        <w:ind w:firstLineChars="192" w:firstLine="538"/>
        <w:rPr>
          <w:rFonts w:ascii="仿宋_GB2312" w:eastAsia="仿宋_GB2312"/>
          <w:sz w:val="28"/>
          <w:szCs w:val="28"/>
        </w:rPr>
      </w:pPr>
      <w:r>
        <w:rPr>
          <w:rFonts w:ascii="仿宋_GB2312" w:eastAsia="仿宋_GB2312" w:hint="eastAsia"/>
          <w:sz w:val="28"/>
          <w:szCs w:val="28"/>
        </w:rPr>
        <w:t>2024年度国有资本经营预算财政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FF57DD" w:rsidRDefault="00697E6A">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FF57DD" w:rsidRDefault="00697E6A">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10871.19</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w:t>
      </w:r>
      <w:r>
        <w:rPr>
          <w:rFonts w:ascii="仿宋_GB2312" w:eastAsia="仿宋_GB2312" w:hint="eastAsia"/>
          <w:sz w:val="28"/>
          <w:szCs w:val="28"/>
        </w:rPr>
        <w:lastRenderedPageBreak/>
        <w:t>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FF57DD" w:rsidRDefault="00697E6A">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FF57DD" w:rsidRDefault="00697E6A">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FF57DD" w:rsidRDefault="00697E6A">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FF57DD" w:rsidRDefault="00697E6A">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27.14</w:t>
      </w:r>
      <w:r>
        <w:rPr>
          <w:rFonts w:ascii="仿宋_GB2312" w:eastAsia="仿宋_GB2312" w:hint="eastAsia"/>
          <w:sz w:val="28"/>
          <w:szCs w:val="28"/>
        </w:rPr>
        <w:t>万元，比2024年度“三公”经费财政拨款年初预算</w:t>
      </w:r>
      <w:r>
        <w:rPr>
          <w:rFonts w:ascii="仿宋_GB2312" w:eastAsia="仿宋_GB2312"/>
          <w:sz w:val="28"/>
          <w:szCs w:val="28"/>
        </w:rPr>
        <w:t>29.52</w:t>
      </w:r>
      <w:r>
        <w:rPr>
          <w:rFonts w:ascii="仿宋_GB2312" w:eastAsia="仿宋_GB2312" w:hint="eastAsia"/>
          <w:sz w:val="28"/>
          <w:szCs w:val="28"/>
        </w:rPr>
        <w:t>万元减少</w:t>
      </w:r>
      <w:r>
        <w:rPr>
          <w:rFonts w:ascii="仿宋_GB2312" w:eastAsia="仿宋_GB2312"/>
          <w:sz w:val="28"/>
          <w:szCs w:val="28"/>
        </w:rPr>
        <w:t>2.38</w:t>
      </w:r>
      <w:r>
        <w:rPr>
          <w:rFonts w:ascii="仿宋_GB2312" w:eastAsia="仿宋_GB2312" w:hint="eastAsia"/>
          <w:sz w:val="28"/>
          <w:szCs w:val="28"/>
        </w:rPr>
        <w:t>万元。其中：</w:t>
      </w:r>
    </w:p>
    <w:p w:rsidR="00FF57DD" w:rsidRDefault="00697E6A">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w:t>
      </w:r>
      <w:r>
        <w:rPr>
          <w:rFonts w:ascii="仿宋_GB2312" w:eastAsia="仿宋_GB2312"/>
          <w:sz w:val="28"/>
          <w:szCs w:val="28"/>
        </w:rPr>
        <w:t>0</w:t>
      </w:r>
      <w:r>
        <w:rPr>
          <w:rFonts w:ascii="仿宋_GB2312" w:eastAsia="仿宋_GB2312" w:hint="eastAsia"/>
          <w:sz w:val="28"/>
          <w:szCs w:val="28"/>
        </w:rPr>
        <w:t>万元，与2024年度年初预算数持平。2024年度组织因公出国（境）团组0个、0人次。</w:t>
      </w:r>
    </w:p>
    <w:p w:rsidR="00FF57DD" w:rsidRDefault="00697E6A">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w:t>
      </w:r>
      <w:r>
        <w:rPr>
          <w:rFonts w:ascii="仿宋_GB2312" w:eastAsia="仿宋_GB2312"/>
          <w:sz w:val="28"/>
          <w:szCs w:val="28"/>
        </w:rPr>
        <w:t>0</w:t>
      </w:r>
      <w:r>
        <w:rPr>
          <w:rFonts w:ascii="仿宋_GB2312" w:eastAsia="仿宋_GB2312" w:hint="eastAsia"/>
          <w:sz w:val="28"/>
          <w:szCs w:val="28"/>
        </w:rPr>
        <w:t>万元，与2024年度年初预算数持平。公务接待0批次，公务接待0人次。</w:t>
      </w:r>
    </w:p>
    <w:p w:rsidR="00FF57DD" w:rsidRDefault="00697E6A">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27.14</w:t>
      </w:r>
      <w:r>
        <w:rPr>
          <w:rFonts w:ascii="仿宋_GB2312" w:eastAsia="仿宋_GB2312" w:hint="eastAsia"/>
          <w:sz w:val="28"/>
          <w:szCs w:val="28"/>
        </w:rPr>
        <w:t>万元，比2024年度年初预算数</w:t>
      </w:r>
      <w:r>
        <w:rPr>
          <w:rFonts w:ascii="仿宋_GB2312" w:eastAsia="仿宋_GB2312"/>
          <w:sz w:val="28"/>
          <w:szCs w:val="28"/>
        </w:rPr>
        <w:t>29.52</w:t>
      </w:r>
      <w:r>
        <w:rPr>
          <w:rFonts w:ascii="仿宋_GB2312" w:eastAsia="仿宋_GB2312" w:hint="eastAsia"/>
          <w:sz w:val="28"/>
          <w:szCs w:val="28"/>
        </w:rPr>
        <w:t>万元减少</w:t>
      </w:r>
      <w:r>
        <w:rPr>
          <w:rFonts w:ascii="仿宋_GB2312" w:eastAsia="仿宋_GB2312"/>
          <w:sz w:val="28"/>
          <w:szCs w:val="28"/>
        </w:rPr>
        <w:t>2.38</w:t>
      </w:r>
      <w:r>
        <w:rPr>
          <w:rFonts w:ascii="仿宋_GB2312" w:eastAsia="仿宋_GB2312" w:hint="eastAsia"/>
          <w:sz w:val="28"/>
          <w:szCs w:val="28"/>
        </w:rPr>
        <w:t>万元。其中，公务用车购置费2024年度决算数24.98万元，与2024年度年初预算数持平，2024年度购置（更新）1辆。公务用车运行维护费2024年度决算数2.16万元，比2024年度年初预算数4.54万元减少2.38万元，主要原因：落实政府过紧日子要求，厉行勤俭节约，减少费用支出。2024年度公务用车保有量</w:t>
      </w:r>
      <w:r>
        <w:rPr>
          <w:rFonts w:ascii="仿宋_GB2312" w:eastAsia="仿宋_GB2312"/>
          <w:sz w:val="28"/>
          <w:szCs w:val="28"/>
        </w:rPr>
        <w:t>4</w:t>
      </w:r>
      <w:r>
        <w:rPr>
          <w:rFonts w:ascii="仿宋_GB2312" w:eastAsia="仿宋_GB2312" w:hint="eastAsia"/>
          <w:sz w:val="28"/>
          <w:szCs w:val="28"/>
        </w:rPr>
        <w:t>辆。</w:t>
      </w:r>
    </w:p>
    <w:p w:rsidR="00FF57DD" w:rsidRDefault="00697E6A">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FF57DD" w:rsidRDefault="00697E6A">
      <w:pPr>
        <w:ind w:left="540"/>
        <w:rPr>
          <w:rFonts w:ascii="仿宋_GB2312" w:eastAsia="仿宋_GB2312"/>
          <w:sz w:val="28"/>
          <w:szCs w:val="28"/>
        </w:rPr>
      </w:pPr>
      <w:r>
        <w:rPr>
          <w:rFonts w:ascii="仿宋_GB2312" w:eastAsia="仿宋_GB2312" w:hint="eastAsia"/>
          <w:sz w:val="28"/>
          <w:szCs w:val="28"/>
        </w:rPr>
        <w:t>我单位不在机关运行经费统计范围之内。</w:t>
      </w:r>
    </w:p>
    <w:p w:rsidR="00FF57DD" w:rsidRDefault="00697E6A">
      <w:pPr>
        <w:ind w:left="540"/>
        <w:rPr>
          <w:rFonts w:ascii="黑体" w:eastAsia="黑体"/>
          <w:sz w:val="28"/>
          <w:szCs w:val="28"/>
        </w:rPr>
      </w:pPr>
      <w:r>
        <w:rPr>
          <w:rFonts w:ascii="黑体" w:eastAsia="黑体" w:hint="eastAsia"/>
          <w:sz w:val="28"/>
          <w:szCs w:val="28"/>
        </w:rPr>
        <w:t>三、政府采购支出情况</w:t>
      </w:r>
    </w:p>
    <w:p w:rsidR="00FF57DD" w:rsidRDefault="00697E6A">
      <w:pPr>
        <w:ind w:firstLineChars="192" w:firstLine="538"/>
        <w:rPr>
          <w:rFonts w:ascii="仿宋_GB2312" w:eastAsia="仿宋_GB2312"/>
          <w:sz w:val="28"/>
          <w:szCs w:val="28"/>
        </w:rPr>
      </w:pPr>
      <w:r>
        <w:rPr>
          <w:rFonts w:ascii="仿宋_GB2312" w:eastAsia="仿宋_GB2312" w:hint="eastAsia"/>
          <w:sz w:val="28"/>
          <w:szCs w:val="28"/>
        </w:rPr>
        <w:lastRenderedPageBreak/>
        <w:t>2024年度政府采购支出总额</w:t>
      </w:r>
      <w:r>
        <w:rPr>
          <w:rFonts w:ascii="仿宋_GB2312" w:eastAsia="仿宋_GB2312"/>
          <w:sz w:val="28"/>
          <w:szCs w:val="28"/>
        </w:rPr>
        <w:t>3399.34</w:t>
      </w:r>
      <w:r>
        <w:rPr>
          <w:rFonts w:ascii="仿宋_GB2312" w:eastAsia="仿宋_GB2312" w:hint="eastAsia"/>
          <w:sz w:val="28"/>
          <w:szCs w:val="28"/>
        </w:rPr>
        <w:t>万元，其中：政府采购货物支出</w:t>
      </w:r>
      <w:r>
        <w:rPr>
          <w:rFonts w:ascii="仿宋_GB2312" w:eastAsia="仿宋_GB2312"/>
          <w:sz w:val="28"/>
          <w:szCs w:val="28"/>
        </w:rPr>
        <w:t>1252.62</w:t>
      </w:r>
      <w:r>
        <w:rPr>
          <w:rFonts w:ascii="仿宋_GB2312" w:eastAsia="仿宋_GB2312" w:hint="eastAsia"/>
          <w:sz w:val="28"/>
          <w:szCs w:val="28"/>
        </w:rPr>
        <w:t>万元，政府采购工程支出</w:t>
      </w:r>
      <w:r>
        <w:rPr>
          <w:rFonts w:ascii="仿宋_GB2312" w:eastAsia="仿宋_GB2312"/>
          <w:sz w:val="28"/>
          <w:szCs w:val="28"/>
        </w:rPr>
        <w:t>1883.16</w:t>
      </w:r>
      <w:r>
        <w:rPr>
          <w:rFonts w:ascii="仿宋_GB2312" w:eastAsia="仿宋_GB2312" w:hint="eastAsia"/>
          <w:sz w:val="28"/>
          <w:szCs w:val="28"/>
        </w:rPr>
        <w:t>万元，政府采购服务支出</w:t>
      </w:r>
      <w:r>
        <w:rPr>
          <w:rFonts w:ascii="仿宋_GB2312" w:eastAsia="仿宋_GB2312"/>
          <w:sz w:val="28"/>
          <w:szCs w:val="28"/>
        </w:rPr>
        <w:t>263.56</w:t>
      </w:r>
      <w:r>
        <w:rPr>
          <w:rFonts w:ascii="仿宋_GB2312" w:eastAsia="仿宋_GB2312" w:hint="eastAsia"/>
          <w:sz w:val="28"/>
          <w:szCs w:val="28"/>
        </w:rPr>
        <w:t>万元。授予中小企业合同金额</w:t>
      </w:r>
      <w:r>
        <w:rPr>
          <w:rFonts w:ascii="仿宋_GB2312" w:eastAsia="仿宋_GB2312"/>
          <w:sz w:val="28"/>
          <w:szCs w:val="28"/>
        </w:rPr>
        <w:t>2136.45</w:t>
      </w:r>
      <w:r>
        <w:rPr>
          <w:rFonts w:ascii="仿宋_GB2312" w:eastAsia="仿宋_GB2312" w:hint="eastAsia"/>
          <w:sz w:val="28"/>
          <w:szCs w:val="28"/>
        </w:rPr>
        <w:t>万元，占政府采购支出总额的62.85%，其中：授予小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1094.51</w:t>
      </w:r>
      <w:r>
        <w:rPr>
          <w:rFonts w:ascii="仿宋_GB2312" w:eastAsia="仿宋_GB2312" w:hint="eastAsia"/>
          <w:sz w:val="28"/>
          <w:szCs w:val="28"/>
        </w:rPr>
        <w:t>万元，占政府采购支出总额的</w:t>
      </w:r>
      <w:r>
        <w:rPr>
          <w:rFonts w:ascii="仿宋_GB2312" w:eastAsia="仿宋_GB2312"/>
          <w:sz w:val="28"/>
          <w:szCs w:val="28"/>
        </w:rPr>
        <w:t>32.2</w:t>
      </w:r>
      <w:r>
        <w:rPr>
          <w:rFonts w:ascii="仿宋_GB2312" w:eastAsia="仿宋_GB2312" w:hint="eastAsia"/>
          <w:sz w:val="28"/>
          <w:szCs w:val="28"/>
        </w:rPr>
        <w:t>0%。</w:t>
      </w:r>
    </w:p>
    <w:p w:rsidR="00FF57DD" w:rsidRDefault="00697E6A">
      <w:pPr>
        <w:ind w:firstLineChars="200" w:firstLine="560"/>
        <w:rPr>
          <w:rFonts w:ascii="黑体" w:eastAsia="黑体"/>
          <w:sz w:val="28"/>
          <w:szCs w:val="28"/>
          <w:highlight w:val="yellow"/>
        </w:rPr>
      </w:pPr>
      <w:r>
        <w:rPr>
          <w:rFonts w:ascii="黑体" w:eastAsia="黑体" w:hint="eastAsia"/>
          <w:sz w:val="28"/>
          <w:szCs w:val="28"/>
        </w:rPr>
        <w:t>四、国有资产占用情况</w:t>
      </w:r>
    </w:p>
    <w:p w:rsidR="00FF57DD" w:rsidRDefault="00697E6A">
      <w:pPr>
        <w:ind w:firstLineChars="200" w:firstLine="560"/>
        <w:rPr>
          <w:rFonts w:ascii="仿宋_GB2312" w:eastAsia="仿宋_GB2312"/>
          <w:sz w:val="32"/>
          <w:szCs w:val="32"/>
        </w:rPr>
      </w:pPr>
      <w:r>
        <w:rPr>
          <w:rFonts w:ascii="仿宋_GB2312" w:eastAsia="仿宋_GB2312" w:hint="eastAsia"/>
          <w:sz w:val="28"/>
          <w:szCs w:val="28"/>
        </w:rPr>
        <w:t>截至12月31日，北京市工业技师学院共有车辆4台；单位价值100万元（含）以上的设备42台（套）。</w:t>
      </w:r>
    </w:p>
    <w:p w:rsidR="00FF57DD" w:rsidRDefault="00697E6A">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FF57DD" w:rsidRDefault="00697E6A">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FF57DD" w:rsidRDefault="00697E6A">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FF57DD" w:rsidRDefault="00697E6A">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FF57DD" w:rsidRDefault="00697E6A">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FF57DD" w:rsidRDefault="00697E6A">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FF57DD" w:rsidRDefault="00697E6A">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w:t>
      </w:r>
      <w:r>
        <w:rPr>
          <w:rFonts w:ascii="仿宋_GB2312" w:eastAsia="仿宋_GB2312" w:hAnsi="宋体" w:hint="eastAsia"/>
          <w:sz w:val="28"/>
          <w:szCs w:val="28"/>
        </w:rPr>
        <w:lastRenderedPageBreak/>
        <w:t>办公及印刷费、邮电费、差旅费、会议费、福利费、日常维修费、专用材料及一般设备购置费、办公用房水电费、办公用房取暖费、办公用房物业管理费、公务用车运行维护费以及其他费用。</w:t>
      </w:r>
    </w:p>
    <w:p w:rsidR="00FF57DD" w:rsidRDefault="00697E6A">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FF57DD" w:rsidRDefault="00697E6A">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FF57DD" w:rsidRDefault="00697E6A">
      <w:pPr>
        <w:ind w:firstLineChars="150" w:firstLine="420"/>
        <w:rPr>
          <w:rFonts w:ascii="仿宋_GB2312" w:eastAsia="仿宋_GB2312"/>
          <w:sz w:val="28"/>
          <w:szCs w:val="28"/>
        </w:rPr>
      </w:pPr>
      <w:r>
        <w:rPr>
          <w:rFonts w:ascii="仿宋_GB2312" w:eastAsia="仿宋_GB2312" w:hint="eastAsia"/>
          <w:sz w:val="28"/>
          <w:szCs w:val="28"/>
        </w:rPr>
        <w:t>7.教育支出（类）职业教育（款）技校教育（项）：反映人力资源社会保障部门举办的技校教育支出。</w:t>
      </w:r>
    </w:p>
    <w:p w:rsidR="00FF57DD" w:rsidRDefault="00FF57DD">
      <w:pPr>
        <w:tabs>
          <w:tab w:val="center" w:pos="6979"/>
        </w:tabs>
        <w:spacing w:line="380" w:lineRule="exact"/>
        <w:jc w:val="center"/>
        <w:rPr>
          <w:rFonts w:ascii="宋体" w:hAnsi="宋体" w:cs="宋体"/>
          <w:b/>
          <w:bCs/>
          <w:kern w:val="0"/>
          <w:sz w:val="28"/>
          <w:szCs w:val="28"/>
        </w:rPr>
      </w:pPr>
    </w:p>
    <w:p w:rsidR="00FF57DD" w:rsidRDefault="00FF57DD">
      <w:pPr>
        <w:tabs>
          <w:tab w:val="center" w:pos="6979"/>
        </w:tabs>
        <w:spacing w:line="380" w:lineRule="exact"/>
        <w:jc w:val="center"/>
        <w:rPr>
          <w:rFonts w:ascii="宋体" w:hAnsi="宋体" w:cs="宋体"/>
          <w:b/>
          <w:bCs/>
          <w:kern w:val="0"/>
          <w:sz w:val="28"/>
          <w:szCs w:val="28"/>
        </w:rPr>
      </w:pPr>
    </w:p>
    <w:p w:rsidR="00FF57DD" w:rsidRDefault="00FF57DD">
      <w:pPr>
        <w:rPr>
          <w:rFonts w:ascii="黑体" w:eastAsia="黑体"/>
          <w:sz w:val="32"/>
          <w:szCs w:val="32"/>
        </w:rPr>
      </w:pPr>
    </w:p>
    <w:p w:rsidR="00FF57DD" w:rsidRDefault="00FF57DD">
      <w:pPr>
        <w:ind w:firstLineChars="200" w:firstLine="640"/>
        <w:jc w:val="center"/>
        <w:rPr>
          <w:rFonts w:ascii="黑体" w:eastAsia="黑体"/>
          <w:sz w:val="32"/>
          <w:szCs w:val="32"/>
        </w:rPr>
      </w:pPr>
    </w:p>
    <w:p w:rsidR="00FF57DD" w:rsidRDefault="00697E6A">
      <w:pPr>
        <w:ind w:firstLineChars="200" w:firstLine="640"/>
        <w:jc w:val="center"/>
        <w:rPr>
          <w:rFonts w:ascii="黑体" w:eastAsia="黑体"/>
          <w:sz w:val="32"/>
          <w:szCs w:val="32"/>
        </w:rPr>
      </w:pPr>
      <w:r>
        <w:rPr>
          <w:rFonts w:ascii="黑体" w:eastAsia="黑体" w:hint="eastAsia"/>
          <w:sz w:val="32"/>
          <w:szCs w:val="32"/>
        </w:rPr>
        <w:t>第四部分  2024年度部门绩效评价情况</w:t>
      </w:r>
    </w:p>
    <w:p w:rsidR="00FF57DD" w:rsidRDefault="00FF57DD">
      <w:pPr>
        <w:ind w:firstLineChars="200" w:firstLine="560"/>
        <w:rPr>
          <w:rFonts w:ascii="黑体" w:eastAsia="黑体"/>
          <w:sz w:val="28"/>
          <w:szCs w:val="28"/>
          <w:highlight w:val="yellow"/>
        </w:rPr>
      </w:pPr>
    </w:p>
    <w:p w:rsidR="00FF57DD" w:rsidRDefault="00697E6A">
      <w:p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sidR="00E25D45">
        <w:rPr>
          <w:rFonts w:ascii="黑体" w:eastAsia="黑体" w:hint="eastAsia"/>
          <w:sz w:val="28"/>
          <w:szCs w:val="28"/>
        </w:rPr>
        <w:t>（</w:t>
      </w:r>
      <w:bookmarkStart w:id="0" w:name="_GoBack"/>
      <w:bookmarkEnd w:id="0"/>
      <w:r>
        <w:rPr>
          <w:rFonts w:ascii="黑体" w:eastAsia="黑体" w:hint="eastAsia"/>
          <w:sz w:val="28"/>
          <w:szCs w:val="28"/>
        </w:rPr>
        <w:t>详见附件）</w:t>
      </w:r>
    </w:p>
    <w:p w:rsidR="00FF57DD" w:rsidRDefault="00FF57DD">
      <w:pPr>
        <w:spacing w:line="480" w:lineRule="exact"/>
        <w:rPr>
          <w:rFonts w:ascii="仿宋_GB2312" w:eastAsia="仿宋_GB2312" w:hAnsi="仿宋_GB2312" w:cs="仿宋_GB2312"/>
          <w:sz w:val="32"/>
          <w:szCs w:val="32"/>
        </w:rPr>
      </w:pPr>
    </w:p>
    <w:p w:rsidR="00FF57DD" w:rsidRDefault="00FF57DD">
      <w:pPr>
        <w:spacing w:line="480" w:lineRule="exact"/>
      </w:pPr>
    </w:p>
    <w:sectPr w:rsidR="00FF57DD">
      <w:footerReference w:type="even" r:id="rId9"/>
      <w:footerReference w:type="default" r:id="rId10"/>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0DC" w:rsidRDefault="005810DC">
      <w:r>
        <w:separator/>
      </w:r>
    </w:p>
  </w:endnote>
  <w:endnote w:type="continuationSeparator" w:id="0">
    <w:p w:rsidR="005810DC" w:rsidRDefault="00581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7DD" w:rsidRDefault="00697E6A">
    <w:pPr>
      <w:pStyle w:val="a7"/>
      <w:framePr w:wrap="around" w:vAnchor="text" w:hAnchor="margin" w:xAlign="center" w:y="1"/>
      <w:rPr>
        <w:rStyle w:val="ab"/>
      </w:rPr>
    </w:pPr>
    <w:r>
      <w:fldChar w:fldCharType="begin"/>
    </w:r>
    <w:r>
      <w:rPr>
        <w:rStyle w:val="ab"/>
      </w:rPr>
      <w:instrText xml:space="preserve">PAGE  </w:instrText>
    </w:r>
    <w:r>
      <w:fldChar w:fldCharType="separate"/>
    </w:r>
    <w:r w:rsidR="00E25D45">
      <w:rPr>
        <w:rStyle w:val="ab"/>
        <w:noProof/>
      </w:rPr>
      <w:t>3</w:t>
    </w:r>
    <w:r>
      <w:fldChar w:fldCharType="end"/>
    </w:r>
  </w:p>
  <w:p w:rsidR="00FF57DD" w:rsidRDefault="00FF57D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7DD" w:rsidRDefault="00697E6A">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FF57DD" w:rsidRDefault="00FF57D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7DD" w:rsidRDefault="00697E6A">
    <w:pPr>
      <w:pStyle w:val="a7"/>
      <w:framePr w:wrap="around" w:vAnchor="text" w:hAnchor="margin" w:xAlign="center" w:y="1"/>
      <w:rPr>
        <w:rStyle w:val="ab"/>
      </w:rPr>
    </w:pPr>
    <w:r>
      <w:fldChar w:fldCharType="begin"/>
    </w:r>
    <w:r>
      <w:rPr>
        <w:rStyle w:val="ab"/>
      </w:rPr>
      <w:instrText xml:space="preserve">PAGE  </w:instrText>
    </w:r>
    <w:r>
      <w:fldChar w:fldCharType="separate"/>
    </w:r>
    <w:r w:rsidR="00E25D45">
      <w:rPr>
        <w:rStyle w:val="ab"/>
        <w:noProof/>
      </w:rPr>
      <w:t>9</w:t>
    </w:r>
    <w:r>
      <w:fldChar w:fldCharType="end"/>
    </w:r>
  </w:p>
  <w:p w:rsidR="00FF57DD" w:rsidRDefault="00FF57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0DC" w:rsidRDefault="005810DC">
      <w:r>
        <w:separator/>
      </w:r>
    </w:p>
  </w:footnote>
  <w:footnote w:type="continuationSeparator" w:id="0">
    <w:p w:rsidR="005810DC" w:rsidRDefault="005810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0DC"/>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97E6A"/>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5BE6"/>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D454C"/>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1B4A"/>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3FFB"/>
    <w:rsid w:val="00E0476F"/>
    <w:rsid w:val="00E04899"/>
    <w:rsid w:val="00E0796F"/>
    <w:rsid w:val="00E10948"/>
    <w:rsid w:val="00E24371"/>
    <w:rsid w:val="00E243AB"/>
    <w:rsid w:val="00E25D45"/>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0FF57DD"/>
    <w:rsid w:val="02F120AB"/>
    <w:rsid w:val="032B5196"/>
    <w:rsid w:val="03AF33C7"/>
    <w:rsid w:val="04C3537C"/>
    <w:rsid w:val="079004AC"/>
    <w:rsid w:val="0BA148CA"/>
    <w:rsid w:val="0C1165C4"/>
    <w:rsid w:val="0C1E10EA"/>
    <w:rsid w:val="0D3D1A44"/>
    <w:rsid w:val="0D6D544B"/>
    <w:rsid w:val="0DD136FE"/>
    <w:rsid w:val="0F8E2C57"/>
    <w:rsid w:val="1059665E"/>
    <w:rsid w:val="10AC13BA"/>
    <w:rsid w:val="10B22749"/>
    <w:rsid w:val="145A6C1B"/>
    <w:rsid w:val="14801A85"/>
    <w:rsid w:val="14B73493"/>
    <w:rsid w:val="167A2FF9"/>
    <w:rsid w:val="182E243A"/>
    <w:rsid w:val="18581C69"/>
    <w:rsid w:val="192D6E10"/>
    <w:rsid w:val="1AB23B49"/>
    <w:rsid w:val="1AEC0734"/>
    <w:rsid w:val="1C7A236C"/>
    <w:rsid w:val="1DEF20B0"/>
    <w:rsid w:val="1DF4614E"/>
    <w:rsid w:val="211C43B9"/>
    <w:rsid w:val="214243FA"/>
    <w:rsid w:val="21AD613C"/>
    <w:rsid w:val="22467189"/>
    <w:rsid w:val="226D64CF"/>
    <w:rsid w:val="246A0F18"/>
    <w:rsid w:val="257A14F5"/>
    <w:rsid w:val="27196C26"/>
    <w:rsid w:val="29EF086F"/>
    <w:rsid w:val="2B3202B6"/>
    <w:rsid w:val="2EFFE297"/>
    <w:rsid w:val="301437CA"/>
    <w:rsid w:val="31CA1248"/>
    <w:rsid w:val="32C56C92"/>
    <w:rsid w:val="349D1F0A"/>
    <w:rsid w:val="34DD0473"/>
    <w:rsid w:val="39C8780C"/>
    <w:rsid w:val="39DF3CFF"/>
    <w:rsid w:val="3A514BDD"/>
    <w:rsid w:val="3C684897"/>
    <w:rsid w:val="3C755256"/>
    <w:rsid w:val="3F3B389C"/>
    <w:rsid w:val="3F56236D"/>
    <w:rsid w:val="415C7BE9"/>
    <w:rsid w:val="42E934F8"/>
    <w:rsid w:val="433E495C"/>
    <w:rsid w:val="45471D9C"/>
    <w:rsid w:val="455E01CE"/>
    <w:rsid w:val="46AA2F9F"/>
    <w:rsid w:val="489F2FD7"/>
    <w:rsid w:val="4AC27CB3"/>
    <w:rsid w:val="4B422C19"/>
    <w:rsid w:val="4BC468B1"/>
    <w:rsid w:val="4BF72BEF"/>
    <w:rsid w:val="4CCE3DBA"/>
    <w:rsid w:val="4E41243B"/>
    <w:rsid w:val="4EB66236"/>
    <w:rsid w:val="4FA90297"/>
    <w:rsid w:val="4FC41A43"/>
    <w:rsid w:val="51A21442"/>
    <w:rsid w:val="51B8369A"/>
    <w:rsid w:val="51DB3C59"/>
    <w:rsid w:val="52DE64AA"/>
    <w:rsid w:val="550C0952"/>
    <w:rsid w:val="55762E42"/>
    <w:rsid w:val="571701DC"/>
    <w:rsid w:val="57A7B272"/>
    <w:rsid w:val="582812EE"/>
    <w:rsid w:val="58470068"/>
    <w:rsid w:val="58747CAC"/>
    <w:rsid w:val="588776E1"/>
    <w:rsid w:val="59BC506B"/>
    <w:rsid w:val="5A1720F9"/>
    <w:rsid w:val="5B9C37C2"/>
    <w:rsid w:val="5BA7C654"/>
    <w:rsid w:val="60432529"/>
    <w:rsid w:val="60A54109"/>
    <w:rsid w:val="61D01CDF"/>
    <w:rsid w:val="62C236F2"/>
    <w:rsid w:val="64C0607C"/>
    <w:rsid w:val="65756C86"/>
    <w:rsid w:val="674D385B"/>
    <w:rsid w:val="676F09E1"/>
    <w:rsid w:val="6C12773B"/>
    <w:rsid w:val="6D007E2E"/>
    <w:rsid w:val="6D0F5066"/>
    <w:rsid w:val="71946BA2"/>
    <w:rsid w:val="7357290B"/>
    <w:rsid w:val="798524E4"/>
    <w:rsid w:val="7A7F1C49"/>
    <w:rsid w:val="7B5B7AE6"/>
    <w:rsid w:val="7B754E72"/>
    <w:rsid w:val="7B7B6628"/>
    <w:rsid w:val="7BA7071E"/>
    <w:rsid w:val="7BDF6DA8"/>
    <w:rsid w:val="7C1A4AF6"/>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C34E3D4-35F3-401E-BEF2-39E82F111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dLbl>
              <c:idx val="1"/>
              <c:delete val="1"/>
              <c:extLst>
                <c:ext xmlns:c15="http://schemas.microsoft.com/office/drawing/2012/chart" uri="{CE6537A1-D6FC-4f65-9D91-7224C49458BB}"/>
              </c:extLst>
            </c:dLbl>
            <c:dLbl>
              <c:idx val="2"/>
              <c:tx>
                <c:rich>
                  <a:bodyPr/>
                  <a:lstStyle/>
                  <a:p>
                    <a:r>
                      <a:rPr lang="en-US" altLang="zh-CN"/>
                      <a:t>2.59%</a:t>
                    </a:r>
                  </a:p>
                </c:rich>
              </c:tx>
              <c:dLblPos val="bestFit"/>
              <c:showLegendKey val="0"/>
              <c:showVal val="0"/>
              <c:showCatName val="0"/>
              <c:showSerName val="0"/>
              <c:showPercent val="1"/>
              <c:showBubbleSize val="0"/>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layout>
                <c:manualLayout>
                  <c:x val="1.36911430120287E-3"/>
                  <c:y val="-2.6394172603986001E-2"/>
                </c:manualLayout>
              </c:layout>
              <c:dLblPos val="bestFit"/>
              <c:showLegendKey val="0"/>
              <c:showVal val="0"/>
              <c:showCatName val="0"/>
              <c:showSerName val="0"/>
              <c:showPercent val="1"/>
              <c:showBubbleSize val="0"/>
              <c:extLst>
                <c:ext xmlns:c15="http://schemas.microsoft.com/office/drawing/2012/chart" uri="{CE6537A1-D6FC-4f65-9D91-7224C49458BB}"/>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15608.3</c:v>
                </c:pt>
                <c:pt idx="1">
                  <c:v>0</c:v>
                </c:pt>
                <c:pt idx="2">
                  <c:v>461.92</c:v>
                </c:pt>
                <c:pt idx="3">
                  <c:v>1664.82</c:v>
                </c:pt>
                <c:pt idx="4">
                  <c:v>0</c:v>
                </c:pt>
                <c:pt idx="5">
                  <c:v>141.59</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4"/>
        <c:delete val="1"/>
      </c:legendEntry>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c7c94823-37ff-4a2e-a0f7-398f3addcf1f}"/>
      </c:ext>
    </c:extLst>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extLst>
                <c:ext xmlns:c15="http://schemas.microsoft.com/office/drawing/2012/chart" uri="{CE6537A1-D6FC-4f65-9D91-7224C49458BB}"/>
              </c:extLst>
            </c:dLbl>
            <c:dLbl>
              <c:idx val="4"/>
              <c:delete val="1"/>
              <c:extLst>
                <c:ext xmlns:c15="http://schemas.microsoft.com/office/drawing/2012/chart" uri="{CE6537A1-D6FC-4f65-9D91-7224C49458BB}"/>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12144.38</c:v>
                </c:pt>
                <c:pt idx="1">
                  <c:v>5172.8500000000004</c:v>
                </c:pt>
                <c:pt idx="2">
                  <c:v>0</c:v>
                </c:pt>
                <c:pt idx="3">
                  <c:v>1465.14</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delete val="1"/>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extLst>
      <c:ext uri="{0b15fc19-7d7d-44ad-8c2d-2c3a37ce22c3}">
        <chartProps xmlns="https://web.wps.cn/et/2018/main" chartId="{ec337b96-a175-48e3-a74e-595973a2d3b7}"/>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523</Words>
  <Characters>2983</Characters>
  <Application>Microsoft Office Word</Application>
  <DocSecurity>0</DocSecurity>
  <Lines>24</Lines>
  <Paragraphs>6</Paragraphs>
  <ScaleCrop>false</ScaleCrop>
  <Company/>
  <LinksUpToDate>false</LinksUpToDate>
  <CharactersWithSpaces>3500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张楠</cp:lastModifiedBy>
  <cp:revision>27</cp:revision>
  <cp:lastPrinted>2020-08-07T11:39:00Z</cp:lastPrinted>
  <dcterms:created xsi:type="dcterms:W3CDTF">2017-07-11T15:16:00Z</dcterms:created>
  <dcterms:modified xsi:type="dcterms:W3CDTF">2025-09-03T23:30:00Z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eyJoZGlkIjoiYjYxZjAwMjNiNmYwZmFjODg2YTM5YjhmYWVjMjBhOTYifQ==</vt:lpwstr>
  </property>
</Properties>
</file>