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62B" w:rsidRDefault="004373AE">
      <w:pPr>
        <w:spacing w:line="480" w:lineRule="exact"/>
        <w:rPr>
          <w:rFonts w:ascii="方正黑体_GBK" w:eastAsia="方正黑体_GBK" w:hAnsi="方正黑体_GBK" w:cs="方正黑体_GBK"/>
          <w:sz w:val="32"/>
        </w:rPr>
      </w:pPr>
      <w:proofErr w:type="gramStart"/>
      <w:r>
        <w:rPr>
          <w:rFonts w:ascii="方正黑体_GBK" w:eastAsia="方正黑体_GBK" w:hAnsi="方正黑体_GBK" w:cs="方正黑体_GBK" w:hint="eastAsia"/>
          <w:sz w:val="32"/>
        </w:rPr>
        <w:t>京财</w:t>
      </w:r>
      <w:bookmarkStart w:id="0" w:name="jingcai"/>
      <w:r>
        <w:rPr>
          <w:rFonts w:ascii="方正黑体_GBK" w:eastAsia="方正黑体_GBK" w:hAnsi="方正黑体_GBK" w:cs="方正黑体_GBK" w:hint="eastAsia"/>
          <w:sz w:val="32"/>
        </w:rPr>
        <w:t>绩效</w:t>
      </w:r>
      <w:bookmarkEnd w:id="0"/>
      <w:proofErr w:type="gramEnd"/>
      <w:r>
        <w:rPr>
          <w:rFonts w:ascii="方正黑体_GBK" w:eastAsia="方正黑体_GBK" w:hAnsi="方正黑体_GBK" w:cs="方正黑体_GBK" w:hint="eastAsia"/>
          <w:sz w:val="32"/>
        </w:rPr>
        <w:t>〔</w:t>
      </w:r>
      <w:bookmarkStart w:id="1" w:name="nianfen"/>
      <w:r>
        <w:rPr>
          <w:rFonts w:ascii="方正黑体_GBK" w:eastAsia="方正黑体_GBK" w:hAnsi="方正黑体_GBK" w:cs="方正黑体_GBK" w:hint="eastAsia"/>
          <w:sz w:val="32"/>
        </w:rPr>
        <w:t>2022</w:t>
      </w:r>
      <w:bookmarkEnd w:id="1"/>
      <w:r>
        <w:rPr>
          <w:rFonts w:ascii="方正黑体_GBK" w:eastAsia="方正黑体_GBK" w:hAnsi="方正黑体_GBK" w:cs="方正黑体_GBK" w:hint="eastAsia"/>
          <w:sz w:val="32"/>
        </w:rPr>
        <w:t>〕</w:t>
      </w:r>
      <w:bookmarkStart w:id="2" w:name="bumenhao"/>
      <w:r>
        <w:rPr>
          <w:rFonts w:ascii="方正黑体_GBK" w:eastAsia="方正黑体_GBK" w:hAnsi="方正黑体_GBK" w:cs="方正黑体_GBK" w:hint="eastAsia"/>
          <w:sz w:val="32"/>
        </w:rPr>
        <w:t>669</w:t>
      </w:r>
      <w:bookmarkEnd w:id="2"/>
      <w:r>
        <w:rPr>
          <w:rFonts w:ascii="方正黑体_GBK" w:eastAsia="方正黑体_GBK" w:hAnsi="方正黑体_GBK" w:cs="方正黑体_GBK" w:hint="eastAsia"/>
          <w:sz w:val="32"/>
        </w:rPr>
        <w:t>号附件1</w:t>
      </w:r>
    </w:p>
    <w:p w:rsidR="00C5062B" w:rsidRDefault="004373AE">
      <w:pPr>
        <w:spacing w:line="480" w:lineRule="exact"/>
        <w:rPr>
          <w:rFonts w:ascii="黑体" w:eastAsia="黑体" w:hAnsi="黑体"/>
          <w:sz w:val="32"/>
          <w:szCs w:val="32"/>
        </w:rPr>
      </w:pPr>
      <w:r>
        <w:rPr>
          <w:rFonts w:ascii="黑体" w:eastAsia="黑体" w:hAnsi="黑体" w:hint="eastAsia"/>
          <w:sz w:val="32"/>
          <w:szCs w:val="32"/>
        </w:rPr>
        <w:t>附件1-1</w:t>
      </w:r>
    </w:p>
    <w:p w:rsidR="00C5062B" w:rsidRDefault="004373AE">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C5062B" w:rsidRDefault="004373AE">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p w:rsidR="00C5062B" w:rsidRDefault="00C5062B">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39"/>
        <w:gridCol w:w="271"/>
        <w:gridCol w:w="849"/>
        <w:gridCol w:w="848"/>
        <w:gridCol w:w="279"/>
        <w:gridCol w:w="284"/>
        <w:gridCol w:w="420"/>
        <w:gridCol w:w="143"/>
        <w:gridCol w:w="703"/>
        <w:gridCol w:w="710"/>
      </w:tblGrid>
      <w:tr w:rsidR="00C5062B">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113203-特高建设-特高院校-3.4.2智能制造专业群</w:t>
            </w:r>
          </w:p>
        </w:tc>
      </w:tr>
      <w:tr w:rsidR="00C5062B">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北京化学工业集团有限责任公司</w:t>
            </w:r>
          </w:p>
        </w:tc>
        <w:tc>
          <w:tcPr>
            <w:tcW w:w="1127"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北京市工业技师学院</w:t>
            </w:r>
          </w:p>
        </w:tc>
      </w:tr>
      <w:tr w:rsidR="00C5062B">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熊军权</w:t>
            </w:r>
          </w:p>
        </w:tc>
        <w:tc>
          <w:tcPr>
            <w:tcW w:w="1127"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13910979683</w:t>
            </w:r>
          </w:p>
        </w:tc>
      </w:tr>
      <w:tr w:rsidR="00C5062B">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39"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0"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C5062B">
        <w:trPr>
          <w:trHeight w:hRule="exact" w:val="47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39"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36</w:t>
            </w:r>
            <w:r>
              <w:rPr>
                <w:rFonts w:ascii="仿宋_GB2312" w:eastAsia="仿宋_GB2312" w:hAnsi="宋体" w:cs="宋体" w:hint="eastAsia"/>
                <w:kern w:val="0"/>
                <w:szCs w:val="21"/>
              </w:rPr>
              <w:t>.</w:t>
            </w:r>
            <w:r>
              <w:rPr>
                <w:rFonts w:ascii="仿宋_GB2312" w:eastAsia="仿宋_GB2312" w:hAnsi="宋体" w:cs="宋体"/>
                <w:kern w:val="0"/>
                <w:szCs w:val="21"/>
              </w:rPr>
              <w:t>2</w:t>
            </w:r>
            <w:r>
              <w:rPr>
                <w:rFonts w:ascii="仿宋_GB2312" w:eastAsia="仿宋_GB2312" w:hAnsi="宋体" w:cs="宋体" w:hint="eastAsia"/>
                <w:kern w:val="0"/>
                <w:szCs w:val="21"/>
              </w:rPr>
              <w:t>5</w:t>
            </w:r>
          </w:p>
        </w:tc>
        <w:tc>
          <w:tcPr>
            <w:tcW w:w="1120"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36</w:t>
            </w:r>
            <w:r>
              <w:rPr>
                <w:rFonts w:ascii="仿宋_GB2312" w:eastAsia="仿宋_GB2312" w:hAnsi="宋体" w:cs="宋体" w:hint="eastAsia"/>
                <w:kern w:val="0"/>
                <w:szCs w:val="21"/>
              </w:rPr>
              <w:t>.</w:t>
            </w:r>
            <w:r>
              <w:rPr>
                <w:rFonts w:ascii="仿宋_GB2312" w:eastAsia="仿宋_GB2312" w:hAnsi="宋体" w:cs="宋体"/>
                <w:kern w:val="0"/>
                <w:szCs w:val="21"/>
              </w:rPr>
              <w:t>2</w:t>
            </w:r>
            <w:r>
              <w:rPr>
                <w:rFonts w:ascii="仿宋_GB2312" w:eastAsia="仿宋_GB2312" w:hAnsi="宋体" w:cs="宋体" w:hint="eastAsia"/>
                <w:kern w:val="0"/>
                <w:szCs w:val="21"/>
              </w:rPr>
              <w:t>5</w:t>
            </w:r>
          </w:p>
        </w:tc>
        <w:tc>
          <w:tcPr>
            <w:tcW w:w="1127"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33</w:t>
            </w:r>
            <w:r>
              <w:rPr>
                <w:rFonts w:ascii="仿宋_GB2312" w:eastAsia="仿宋_GB2312" w:hAnsi="宋体" w:cs="宋体" w:hint="eastAsia"/>
                <w:kern w:val="0"/>
                <w:szCs w:val="21"/>
              </w:rPr>
              <w:t>.</w:t>
            </w:r>
            <w:r>
              <w:rPr>
                <w:rFonts w:ascii="仿宋_GB2312" w:eastAsia="仿宋_GB2312" w:hAnsi="宋体" w:cs="宋体"/>
                <w:kern w:val="0"/>
                <w:szCs w:val="21"/>
              </w:rPr>
              <w:t>3</w:t>
            </w:r>
            <w:r>
              <w:rPr>
                <w:rFonts w:ascii="仿宋_GB2312" w:eastAsia="仿宋_GB2312" w:hAnsi="宋体" w:cs="宋体" w:hint="eastAsia"/>
                <w:kern w:val="0"/>
                <w:szCs w:val="21"/>
              </w:rPr>
              <w:t>2</w:t>
            </w:r>
          </w:p>
        </w:tc>
        <w:tc>
          <w:tcPr>
            <w:tcW w:w="704"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9.45</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9.95</w:t>
            </w:r>
          </w:p>
        </w:tc>
      </w:tr>
      <w:tr w:rsidR="00C5062B">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39"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36</w:t>
            </w:r>
            <w:r>
              <w:rPr>
                <w:rFonts w:ascii="仿宋_GB2312" w:eastAsia="仿宋_GB2312" w:hAnsi="宋体" w:cs="宋体" w:hint="eastAsia"/>
                <w:kern w:val="0"/>
                <w:szCs w:val="21"/>
              </w:rPr>
              <w:t>.</w:t>
            </w:r>
            <w:r>
              <w:rPr>
                <w:rFonts w:ascii="仿宋_GB2312" w:eastAsia="仿宋_GB2312" w:hAnsi="宋体" w:cs="宋体"/>
                <w:kern w:val="0"/>
                <w:szCs w:val="21"/>
              </w:rPr>
              <w:t>2</w:t>
            </w:r>
            <w:r>
              <w:rPr>
                <w:rFonts w:ascii="仿宋_GB2312" w:eastAsia="仿宋_GB2312" w:hAnsi="宋体" w:cs="宋体" w:hint="eastAsia"/>
                <w:kern w:val="0"/>
                <w:szCs w:val="21"/>
              </w:rPr>
              <w:t>5</w:t>
            </w:r>
          </w:p>
        </w:tc>
        <w:tc>
          <w:tcPr>
            <w:tcW w:w="1120"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36</w:t>
            </w:r>
            <w:r>
              <w:rPr>
                <w:rFonts w:ascii="仿宋_GB2312" w:eastAsia="仿宋_GB2312" w:hAnsi="宋体" w:cs="宋体" w:hint="eastAsia"/>
                <w:kern w:val="0"/>
                <w:szCs w:val="21"/>
              </w:rPr>
              <w:t>.</w:t>
            </w:r>
            <w:r>
              <w:rPr>
                <w:rFonts w:ascii="仿宋_GB2312" w:eastAsia="仿宋_GB2312" w:hAnsi="宋体" w:cs="宋体"/>
                <w:kern w:val="0"/>
                <w:szCs w:val="21"/>
              </w:rPr>
              <w:t>2</w:t>
            </w:r>
            <w:r>
              <w:rPr>
                <w:rFonts w:ascii="仿宋_GB2312" w:eastAsia="仿宋_GB2312" w:hAnsi="宋体" w:cs="宋体" w:hint="eastAsia"/>
                <w:kern w:val="0"/>
                <w:szCs w:val="21"/>
              </w:rPr>
              <w:t>5</w:t>
            </w:r>
          </w:p>
        </w:tc>
        <w:tc>
          <w:tcPr>
            <w:tcW w:w="1127"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33</w:t>
            </w:r>
            <w:r>
              <w:rPr>
                <w:rFonts w:ascii="仿宋_GB2312" w:eastAsia="仿宋_GB2312" w:hAnsi="宋体" w:cs="宋体" w:hint="eastAsia"/>
                <w:kern w:val="0"/>
                <w:szCs w:val="21"/>
              </w:rPr>
              <w:t>.</w:t>
            </w:r>
            <w:r>
              <w:rPr>
                <w:rFonts w:ascii="仿宋_GB2312" w:eastAsia="仿宋_GB2312" w:hAnsi="宋体" w:cs="宋体"/>
                <w:kern w:val="0"/>
                <w:szCs w:val="21"/>
              </w:rPr>
              <w:t>3</w:t>
            </w:r>
            <w:r>
              <w:rPr>
                <w:rFonts w:ascii="仿宋_GB2312" w:eastAsia="仿宋_GB2312" w:hAnsi="宋体" w:cs="宋体" w:hint="eastAsia"/>
                <w:kern w:val="0"/>
                <w:szCs w:val="21"/>
              </w:rPr>
              <w:t>2</w:t>
            </w:r>
          </w:p>
        </w:tc>
        <w:tc>
          <w:tcPr>
            <w:tcW w:w="704" w:type="dxa"/>
            <w:gridSpan w:val="2"/>
            <w:tcBorders>
              <w:top w:val="nil"/>
              <w:left w:val="nil"/>
              <w:bottom w:val="single" w:sz="4" w:space="0" w:color="auto"/>
              <w:right w:val="single" w:sz="4" w:space="0" w:color="auto"/>
            </w:tcBorders>
            <w:vAlign w:val="center"/>
          </w:tcPr>
          <w:p w:rsidR="00C5062B" w:rsidRPr="00765E06" w:rsidRDefault="004373AE">
            <w:pPr>
              <w:widowControl/>
              <w:spacing w:line="240" w:lineRule="exact"/>
              <w:jc w:val="center"/>
              <w:rPr>
                <w:rFonts w:ascii="仿宋_GB2312" w:eastAsia="仿宋_GB2312" w:hAnsi="宋体" w:cs="宋体"/>
                <w:kern w:val="0"/>
                <w:szCs w:val="21"/>
              </w:rPr>
            </w:pPr>
            <w:r w:rsidRPr="00765E06">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C5062B" w:rsidRPr="00765E06" w:rsidRDefault="004373AE">
            <w:pPr>
              <w:widowControl/>
              <w:spacing w:line="240" w:lineRule="exact"/>
              <w:jc w:val="center"/>
              <w:rPr>
                <w:rFonts w:ascii="仿宋_GB2312" w:eastAsia="仿宋_GB2312" w:hAnsi="宋体" w:cs="宋体"/>
                <w:kern w:val="0"/>
                <w:szCs w:val="21"/>
              </w:rPr>
            </w:pPr>
            <w:r w:rsidRPr="00765E06">
              <w:rPr>
                <w:rFonts w:ascii="仿宋_GB2312" w:eastAsia="仿宋_GB2312" w:hAnsi="宋体" w:cs="宋体" w:hint="eastAsia"/>
                <w:kern w:val="0"/>
                <w:szCs w:val="21"/>
              </w:rPr>
              <w:t>9</w:t>
            </w:r>
            <w:r w:rsidRPr="00765E06">
              <w:rPr>
                <w:rFonts w:ascii="仿宋_GB2312" w:eastAsia="仿宋_GB2312" w:hAnsi="宋体" w:cs="宋体"/>
                <w:kern w:val="0"/>
                <w:szCs w:val="21"/>
              </w:rPr>
              <w:t>9.45</w:t>
            </w:r>
            <w:r w:rsidRPr="00765E06">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C5062B" w:rsidRPr="00765E06" w:rsidRDefault="004373AE">
            <w:pPr>
              <w:widowControl/>
              <w:spacing w:line="240" w:lineRule="exact"/>
              <w:jc w:val="center"/>
              <w:rPr>
                <w:rFonts w:ascii="仿宋_GB2312" w:eastAsia="仿宋_GB2312" w:hAnsi="宋体" w:cs="宋体"/>
                <w:kern w:val="0"/>
                <w:szCs w:val="21"/>
              </w:rPr>
            </w:pPr>
            <w:r w:rsidRPr="00765E06">
              <w:rPr>
                <w:rFonts w:ascii="仿宋_GB2312" w:eastAsia="仿宋_GB2312" w:hAnsi="宋体" w:cs="宋体" w:hint="eastAsia"/>
                <w:kern w:val="0"/>
                <w:szCs w:val="21"/>
              </w:rPr>
              <w:t>9.95</w:t>
            </w:r>
          </w:p>
        </w:tc>
      </w:tr>
      <w:tr w:rsidR="00C5062B">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39" w:type="dxa"/>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20" w:type="dxa"/>
            <w:gridSpan w:val="2"/>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5062B">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39" w:type="dxa"/>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20" w:type="dxa"/>
            <w:gridSpan w:val="2"/>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5062B">
        <w:trPr>
          <w:trHeight w:hRule="exact" w:val="375"/>
          <w:jc w:val="center"/>
        </w:trPr>
        <w:tc>
          <w:tcPr>
            <w:tcW w:w="585" w:type="dxa"/>
            <w:vMerge w:val="restart"/>
            <w:tcBorders>
              <w:top w:val="nil"/>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5062B">
        <w:trPr>
          <w:trHeight w:val="32"/>
          <w:jc w:val="center"/>
        </w:trPr>
        <w:tc>
          <w:tcPr>
            <w:tcW w:w="585" w:type="dxa"/>
            <w:vMerge/>
            <w:tcBorders>
              <w:top w:val="nil"/>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1.完善公共基础课、素养课、一体化课程组成的结构化课程体系。</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2.开发2门精品课程及配套的资源库。继续深化一体化课程改革，一体化教学实施行动导向教学率达到 35%，加强教材建设，优化校本教材6门，与企业共建新教材1本。</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3.加强创新团队内涵建设，明确职责，加强协作，一体化教师比例达到80%，新增培养专业技术双语教师 1名。</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4.完善实践教学基地，提高实</w:t>
            </w:r>
            <w:proofErr w:type="gramStart"/>
            <w:r>
              <w:rPr>
                <w:rFonts w:ascii="仿宋_GB2312" w:eastAsia="仿宋_GB2312" w:hAnsi="宋体" w:cs="宋体" w:hint="eastAsia"/>
                <w:kern w:val="0"/>
                <w:sz w:val="18"/>
                <w:szCs w:val="18"/>
              </w:rPr>
              <w:t>训设备</w:t>
            </w:r>
            <w:proofErr w:type="gramEnd"/>
            <w:r>
              <w:rPr>
                <w:rFonts w:ascii="仿宋_GB2312" w:eastAsia="仿宋_GB2312" w:hAnsi="宋体" w:cs="宋体" w:hint="eastAsia"/>
                <w:kern w:val="0"/>
                <w:sz w:val="18"/>
                <w:szCs w:val="18"/>
              </w:rPr>
              <w:t>学生配套率，加大资金投入，聚焦技术技能形成，紧跟企业 技术更新，完善基础实训室、综合实训室、生产性实训基地和创新实践基地的教学条件，培养学生保持一定规模，高技能人才比例达到 45%以上。</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5.以智能工厂岗位</w:t>
            </w:r>
            <w:proofErr w:type="gramStart"/>
            <w:r>
              <w:rPr>
                <w:rFonts w:ascii="仿宋_GB2312" w:eastAsia="仿宋_GB2312" w:hAnsi="宋体" w:cs="宋体" w:hint="eastAsia"/>
                <w:kern w:val="0"/>
                <w:sz w:val="18"/>
                <w:szCs w:val="18"/>
              </w:rPr>
              <w:t>群需求</w:t>
            </w:r>
            <w:proofErr w:type="gramEnd"/>
            <w:r>
              <w:rPr>
                <w:rFonts w:ascii="仿宋_GB2312" w:eastAsia="仿宋_GB2312" w:hAnsi="宋体" w:cs="宋体" w:hint="eastAsia"/>
                <w:kern w:val="0"/>
                <w:sz w:val="18"/>
                <w:szCs w:val="18"/>
              </w:rPr>
              <w:t xml:space="preserve">为目标，持续建设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 xml:space="preserve">技术创新中心、首航机械有限公司智能制造工程师学院，申报北京市技术技能大师工作室 1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，完善技能大师工作室职能，面向企业服务，促进技术应用创新。</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6.进一步加强世界技能大赛数控车、数控</w:t>
            </w:r>
            <w:proofErr w:type="gramStart"/>
            <w:r>
              <w:rPr>
                <w:rFonts w:ascii="仿宋_GB2312" w:eastAsia="仿宋_GB2312" w:hAnsi="宋体" w:cs="宋体" w:hint="eastAsia"/>
                <w:kern w:val="0"/>
                <w:sz w:val="18"/>
                <w:szCs w:val="18"/>
              </w:rPr>
              <w:t>铣</w:t>
            </w:r>
            <w:proofErr w:type="gramEnd"/>
            <w:r>
              <w:rPr>
                <w:rFonts w:ascii="仿宋_GB2312" w:eastAsia="仿宋_GB2312" w:hAnsi="宋体" w:cs="宋体" w:hint="eastAsia"/>
                <w:kern w:val="0"/>
                <w:sz w:val="18"/>
                <w:szCs w:val="18"/>
              </w:rPr>
              <w:t>、机电一体化集训基地（国家级）的投入与建设，按照第46届世界技能大赛标准建设世界一流的</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赛中国集训基地2个和全国一流的北京市市级集训基地1个，培养</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赛选手2人，第 46 届</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赛获奖牌1枚以上。</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7.打造培训品牌和金牌讲师，服务国家重大战略，开展社会培训 20000 人天，校企新建开发培训包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8.聚焦国际化人才培养，拓展中外合作办学途径，开发机电一体化、数控加工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专业 4 门课 程标准。加大“一带一路”国家高技能人才的培训力度，培训国外选手。</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9.借助世界技能大赛国家级培训基地开展国际技能交流活动 2 期，培训国际选手 8 人次。</w:t>
            </w:r>
          </w:p>
          <w:p w:rsidR="00C5062B" w:rsidRDefault="004373AE">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 w:val="18"/>
                <w:szCs w:val="18"/>
              </w:rPr>
              <w:t>10.依据学院质量评估整体工作，开展专业群诊断改进工作。以推进专业群建设为重点，继续健全“群院结合”管理模式，进一步形成专业群可持续发展保障体系，科学决策、协 调推进。</w:t>
            </w:r>
          </w:p>
        </w:tc>
        <w:tc>
          <w:tcPr>
            <w:tcW w:w="3387" w:type="dxa"/>
            <w:gridSpan w:val="7"/>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1.持续完善了公共基础课、素养课、一体化课程组成的结构化课程体系，其中完成了44门一体化课程的课标。</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2.开发了2门精品课程及配套的资源库。一体化教学实施行动导向教学率达到了 </w:t>
            </w:r>
            <w:r>
              <w:rPr>
                <w:rFonts w:ascii="仿宋_GB2312" w:eastAsia="仿宋_GB2312" w:hAnsi="宋体" w:cs="宋体" w:hint="eastAsia"/>
                <w:b/>
                <w:bCs/>
                <w:kern w:val="0"/>
                <w:sz w:val="18"/>
                <w:szCs w:val="18"/>
              </w:rPr>
              <w:t>42.98%</w:t>
            </w:r>
            <w:r>
              <w:rPr>
                <w:rFonts w:ascii="仿宋_GB2312" w:eastAsia="仿宋_GB2312" w:hAnsi="宋体" w:cs="宋体" w:hint="eastAsia"/>
                <w:kern w:val="0"/>
                <w:sz w:val="18"/>
                <w:szCs w:val="18"/>
              </w:rPr>
              <w:t>，优化了校本教材6门，与企业共建新教材1本。</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3.一体化教师比例达到53.76%，新增培养专业技术双语教师 1名。</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4.改善了实践教学基地、基础实训室、综合实训室、生产性实训基地和创新实践基地的教学条件，使用资金467.2万元，高技能人才比例达到75.6%。</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5.建设了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技术创新中心、首航机械有限公司智能制造工程师学院，申报了北京市技术技能大师工作室 2个，完善了技能大师工作室的职能。</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6.按照第46届世界技能大赛标准建设世界一流的</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赛中国集训基地2个和全国一流的北京市市级集训基地1个，培养</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赛选手2人，</w:t>
            </w:r>
            <w:proofErr w:type="gramStart"/>
            <w:r>
              <w:rPr>
                <w:rFonts w:ascii="仿宋_GB2312" w:eastAsia="仿宋_GB2312" w:hAnsi="宋体" w:cs="宋体" w:hint="eastAsia"/>
                <w:kern w:val="0"/>
                <w:sz w:val="18"/>
                <w:szCs w:val="18"/>
              </w:rPr>
              <w:t>预计第</w:t>
            </w:r>
            <w:proofErr w:type="gramEnd"/>
            <w:r>
              <w:rPr>
                <w:rFonts w:ascii="仿宋_GB2312" w:eastAsia="仿宋_GB2312" w:hAnsi="宋体" w:cs="宋体" w:hint="eastAsia"/>
                <w:kern w:val="0"/>
                <w:sz w:val="18"/>
                <w:szCs w:val="18"/>
              </w:rPr>
              <w:t xml:space="preserve"> 46 届</w:t>
            </w:r>
            <w:proofErr w:type="gramStart"/>
            <w:r>
              <w:rPr>
                <w:rFonts w:ascii="仿宋_GB2312" w:eastAsia="仿宋_GB2312" w:hAnsi="宋体" w:cs="宋体" w:hint="eastAsia"/>
                <w:kern w:val="0"/>
                <w:sz w:val="18"/>
                <w:szCs w:val="18"/>
              </w:rPr>
              <w:t>世</w:t>
            </w:r>
            <w:proofErr w:type="gramEnd"/>
            <w:r>
              <w:rPr>
                <w:rFonts w:ascii="仿宋_GB2312" w:eastAsia="仿宋_GB2312" w:hAnsi="宋体" w:cs="宋体" w:hint="eastAsia"/>
                <w:kern w:val="0"/>
                <w:sz w:val="18"/>
                <w:szCs w:val="18"/>
              </w:rPr>
              <w:t>赛可获奖牌1枚以上。</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7.打造培训品牌和金牌讲师，服务国家重大战略，开展了社会培训 </w:t>
            </w:r>
            <w:r>
              <w:rPr>
                <w:rFonts w:ascii="仿宋_GB2312" w:eastAsia="仿宋_GB2312" w:hAnsi="宋体" w:cs="宋体" w:hint="eastAsia"/>
                <w:b/>
                <w:bCs/>
                <w:kern w:val="0"/>
                <w:sz w:val="18"/>
                <w:szCs w:val="18"/>
              </w:rPr>
              <w:t xml:space="preserve">21524 </w:t>
            </w:r>
            <w:r>
              <w:rPr>
                <w:rFonts w:ascii="仿宋_GB2312" w:eastAsia="仿宋_GB2312" w:hAnsi="宋体" w:cs="宋体" w:hint="eastAsia"/>
                <w:kern w:val="0"/>
                <w:sz w:val="18"/>
                <w:szCs w:val="18"/>
              </w:rPr>
              <w:t xml:space="preserve">人天，校企新建开发了培训包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8.开发了机电一体化、数控加工 2 </w:t>
            </w:r>
            <w:proofErr w:type="gramStart"/>
            <w:r>
              <w:rPr>
                <w:rFonts w:ascii="仿宋_GB2312" w:eastAsia="仿宋_GB2312" w:hAnsi="宋体" w:cs="宋体" w:hint="eastAsia"/>
                <w:kern w:val="0"/>
                <w:sz w:val="18"/>
                <w:szCs w:val="18"/>
              </w:rPr>
              <w:t>个</w:t>
            </w:r>
            <w:proofErr w:type="gramEnd"/>
            <w:r>
              <w:rPr>
                <w:rFonts w:ascii="仿宋_GB2312" w:eastAsia="仿宋_GB2312" w:hAnsi="宋体" w:cs="宋体" w:hint="eastAsia"/>
                <w:kern w:val="0"/>
                <w:sz w:val="18"/>
                <w:szCs w:val="18"/>
              </w:rPr>
              <w:t>专业 4 门课程标准。</w:t>
            </w:r>
          </w:p>
          <w:p w:rsidR="00C5062B" w:rsidRDefault="004373AE">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9.受疫情影响暂未借助世界技能大赛国家级培训基地开展国际技能交流活动 2 期。</w:t>
            </w:r>
            <w:r>
              <w:rPr>
                <w:rFonts w:ascii="仿宋_GB2312" w:eastAsia="仿宋_GB2312" w:hAnsi="宋体" w:cs="宋体"/>
                <w:kern w:val="0"/>
                <w:sz w:val="18"/>
                <w:szCs w:val="18"/>
              </w:rPr>
              <w:t xml:space="preserve"> </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18"/>
                <w:szCs w:val="18"/>
              </w:rPr>
              <w:lastRenderedPageBreak/>
              <w:t>10.依据学院质量评估整体工作，开展了专业群诊断改进工作，完成诊断报告</w:t>
            </w:r>
          </w:p>
        </w:tc>
      </w:tr>
      <w:tr w:rsidR="00C5062B" w:rsidRPr="003260C3">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lastRenderedPageBreak/>
              <w:t>绩</w:t>
            </w:r>
            <w:r w:rsidRPr="003260C3">
              <w:rPr>
                <w:rFonts w:ascii="仿宋_GB2312" w:eastAsia="仿宋_GB2312" w:hAnsi="宋体" w:cs="宋体" w:hint="eastAsia"/>
                <w:kern w:val="0"/>
                <w:szCs w:val="21"/>
              </w:rPr>
              <w:br/>
              <w:t>效</w:t>
            </w:r>
            <w:r w:rsidRPr="003260C3">
              <w:rPr>
                <w:rFonts w:ascii="仿宋_GB2312" w:eastAsia="仿宋_GB2312" w:hAnsi="宋体" w:cs="宋体" w:hint="eastAsia"/>
                <w:kern w:val="0"/>
                <w:szCs w:val="21"/>
              </w:rPr>
              <w:br/>
              <w:t>指</w:t>
            </w:r>
            <w:r w:rsidRPr="003260C3">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年度</w:t>
            </w:r>
          </w:p>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实际</w:t>
            </w:r>
          </w:p>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偏差原因分析及改进</w:t>
            </w:r>
          </w:p>
          <w:p w:rsidR="00C5062B" w:rsidRPr="003260C3" w:rsidRDefault="004373AE">
            <w:pPr>
              <w:widowControl/>
              <w:spacing w:line="240" w:lineRule="exact"/>
              <w:jc w:val="center"/>
              <w:rPr>
                <w:rFonts w:ascii="仿宋_GB2312" w:eastAsia="仿宋_GB2312" w:hAnsi="宋体" w:cs="宋体"/>
                <w:kern w:val="0"/>
                <w:szCs w:val="21"/>
              </w:rPr>
            </w:pPr>
            <w:r w:rsidRPr="003260C3">
              <w:rPr>
                <w:rFonts w:ascii="仿宋_GB2312" w:eastAsia="仿宋_GB2312" w:hAnsi="宋体" w:cs="宋体" w:hint="eastAsia"/>
                <w:kern w:val="0"/>
                <w:szCs w:val="21"/>
              </w:rPr>
              <w:t>措施</w:t>
            </w:r>
          </w:p>
        </w:tc>
      </w:tr>
      <w:tr w:rsidR="00C5062B">
        <w:trPr>
          <w:trHeight w:hRule="exact" w:val="45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采购设备完善实训基地</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精品课程数量</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优化校本教程</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6</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6</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t>3</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t>3</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校</w:t>
            </w:r>
            <w:proofErr w:type="gramStart"/>
            <w:r>
              <w:rPr>
                <w:rFonts w:hint="eastAsia"/>
              </w:rPr>
              <w:t>企培训包</w:t>
            </w:r>
            <w:proofErr w:type="gramEnd"/>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高技能人才培训</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400</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r>
              <w:t>590</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设备质量合格率</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安装工程验收合格率</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精品课程评审通过率</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培训包评审通过率</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124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设备交付使用进度</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2021</w:t>
            </w:r>
            <w:r>
              <w:rPr>
                <w:rFonts w:hint="eastAsia"/>
              </w:rPr>
              <w:t>年</w:t>
            </w:r>
            <w:r>
              <w:rPr>
                <w:rFonts w:hint="eastAsia"/>
              </w:rPr>
              <w:t>10</w:t>
            </w:r>
            <w:r>
              <w:rPr>
                <w:rFonts w:hint="eastAsia"/>
              </w:rPr>
              <w:t>月</w:t>
            </w:r>
            <w:r>
              <w:rPr>
                <w:rFonts w:hint="eastAsia"/>
              </w:rPr>
              <w:t>1</w:t>
            </w:r>
            <w:r>
              <w:rPr>
                <w:rFonts w:hint="eastAsia"/>
              </w:rPr>
              <w:t>日前完成</w:t>
            </w:r>
            <w:r>
              <w:rPr>
                <w:rFonts w:hint="eastAsia"/>
              </w:rPr>
              <w:t>100%</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2021</w:t>
            </w:r>
            <w:r>
              <w:rPr>
                <w:rFonts w:hint="eastAsia"/>
              </w:rPr>
              <w:t>年</w:t>
            </w:r>
            <w:r>
              <w:rPr>
                <w:rFonts w:hint="eastAsia"/>
              </w:rPr>
              <w:t>12</w:t>
            </w:r>
            <w:r>
              <w:rPr>
                <w:rFonts w:hint="eastAsia"/>
              </w:rPr>
              <w:t>月</w:t>
            </w:r>
            <w:r>
              <w:rPr>
                <w:rFonts w:hint="eastAsia"/>
              </w:rPr>
              <w:t>9</w:t>
            </w:r>
            <w:r>
              <w:rPr>
                <w:rFonts w:hint="eastAsia"/>
              </w:rPr>
              <w:t>日完成</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4</w:t>
            </w:r>
          </w:p>
        </w:tc>
        <w:tc>
          <w:tcPr>
            <w:tcW w:w="141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受疫情影响，设备交付进度稍慢</w:t>
            </w:r>
          </w:p>
        </w:tc>
      </w:tr>
      <w:tr w:rsidR="00C5062B">
        <w:trPr>
          <w:trHeight w:hRule="exact" w:val="127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项目整体支出进度</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2021</w:t>
            </w:r>
            <w:r>
              <w:rPr>
                <w:rFonts w:hint="eastAsia"/>
              </w:rPr>
              <w:t>年</w:t>
            </w:r>
            <w:r>
              <w:rPr>
                <w:rFonts w:hint="eastAsia"/>
              </w:rPr>
              <w:t>12</w:t>
            </w:r>
            <w:r>
              <w:rPr>
                <w:rFonts w:hint="eastAsia"/>
              </w:rPr>
              <w:t>月</w:t>
            </w:r>
            <w:r>
              <w:rPr>
                <w:rFonts w:hint="eastAsia"/>
              </w:rPr>
              <w:t>1</w:t>
            </w:r>
            <w:r>
              <w:rPr>
                <w:rFonts w:hint="eastAsia"/>
              </w:rPr>
              <w:t>日前完成</w:t>
            </w:r>
            <w:r>
              <w:rPr>
                <w:rFonts w:hint="eastAsia"/>
              </w:rPr>
              <w:t>100%</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完成</w:t>
            </w:r>
            <w:r>
              <w:rPr>
                <w:rFonts w:hint="eastAsia"/>
              </w:rPr>
              <w:t>100%</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rsidRPr="003260C3">
        <w:trPr>
          <w:trHeight w:hRule="exact" w:val="48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整体预算控制数</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536.2495</w:t>
            </w:r>
            <w:r>
              <w:rPr>
                <w:rFonts w:hint="eastAsia"/>
              </w:rPr>
              <w:t>万</w:t>
            </w:r>
            <w:r>
              <w:rPr>
                <w:rFonts w:hint="eastAsia"/>
              </w:rPr>
              <w:t xml:space="preserve"> </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r>
              <w:t>33</w:t>
            </w:r>
            <w:r>
              <w:rPr>
                <w:rFonts w:hint="eastAsia"/>
              </w:rPr>
              <w:t>.</w:t>
            </w:r>
            <w:r>
              <w:t>3170</w:t>
            </w:r>
            <w:r>
              <w:rPr>
                <w:rFonts w:hint="eastAsia"/>
              </w:rPr>
              <w:t>万</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Pr="003260C3" w:rsidRDefault="003260C3">
            <w:pPr>
              <w:widowControl/>
              <w:spacing w:line="240" w:lineRule="exact"/>
              <w:jc w:val="left"/>
            </w:pPr>
            <w:r>
              <w:rPr>
                <w:rFonts w:hint="eastAsia"/>
              </w:rPr>
              <w:t>设备购置剩余资金</w:t>
            </w:r>
          </w:p>
          <w:p w:rsidR="00C5062B" w:rsidRPr="003260C3" w:rsidRDefault="00C5062B">
            <w:pPr>
              <w:widowControl/>
              <w:spacing w:line="240" w:lineRule="exact"/>
              <w:jc w:val="left"/>
            </w:pPr>
            <w:bookmarkStart w:id="3" w:name="_GoBack"/>
            <w:bookmarkEnd w:id="3"/>
          </w:p>
        </w:tc>
      </w:tr>
      <w:tr w:rsidR="00C5062B">
        <w:trPr>
          <w:trHeight w:hRule="exact" w:val="56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设备采购成本控制数</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467.2</w:t>
            </w:r>
            <w:r>
              <w:rPr>
                <w:rFonts w:hint="eastAsia"/>
              </w:rPr>
              <w:t>万</w:t>
            </w:r>
            <w:r>
              <w:rPr>
                <w:rFonts w:hint="eastAsia"/>
              </w:rPr>
              <w:t xml:space="preserve"> </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467.2</w:t>
            </w:r>
            <w:r>
              <w:rPr>
                <w:rFonts w:hint="eastAsia"/>
              </w:rPr>
              <w:t>万</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rPr>
                <w:rFonts w:ascii="仿宋_GB2312" w:eastAsia="仿宋_GB2312" w:hAnsi="宋体" w:cs="宋体"/>
                <w:color w:val="000000"/>
                <w:kern w:val="0"/>
                <w:szCs w:val="21"/>
              </w:rPr>
            </w:pPr>
          </w:p>
        </w:tc>
        <w:tc>
          <w:tcPr>
            <w:tcW w:w="849" w:type="dxa"/>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c>
          <w:tcPr>
            <w:tcW w:w="848" w:type="dxa"/>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c>
          <w:tcPr>
            <w:tcW w:w="56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c>
          <w:tcPr>
            <w:tcW w:w="56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C5062B" w:rsidRDefault="004373AE">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设备利用率</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100%</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180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技师研修、师资教科研及培养、高技能人才培养</w:t>
            </w:r>
            <w:r>
              <w:rPr>
                <w:rFonts w:hint="eastAsia"/>
              </w:rPr>
              <w:t>800</w:t>
            </w:r>
            <w:r>
              <w:rPr>
                <w:rFonts w:hint="eastAsia"/>
              </w:rPr>
              <w:t>人，带动和促进技能人才培养工作，提升技能</w:t>
            </w:r>
            <w:proofErr w:type="gramStart"/>
            <w:r>
              <w:rPr>
                <w:rFonts w:hint="eastAsia"/>
              </w:rPr>
              <w:t>人次专业</w:t>
            </w:r>
            <w:proofErr w:type="gramEnd"/>
            <w:r>
              <w:rPr>
                <w:rFonts w:hint="eastAsia"/>
              </w:rPr>
              <w:t>能力，服务区域产业发展</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培训合格率</w:t>
            </w:r>
            <w:r>
              <w:rPr>
                <w:rFonts w:hint="eastAsia"/>
              </w:rPr>
              <w:t>100%</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w:t>
            </w:r>
            <w:r>
              <w:t>00</w:t>
            </w:r>
            <w:r>
              <w:rPr>
                <w:rFonts w:hint="eastAsia"/>
              </w:rPr>
              <w:t>%</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49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color w:val="000000"/>
                <w:kern w:val="0"/>
                <w:szCs w:val="21"/>
              </w:rPr>
            </w:pPr>
            <w:r>
              <w:rPr>
                <w:rFonts w:hint="eastAsia"/>
              </w:rPr>
              <w:t>设备使用年限</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10</w:t>
            </w:r>
            <w:r>
              <w:rPr>
                <w:rFonts w:hint="eastAsia"/>
              </w:rPr>
              <w:t>年</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已使用一年</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2</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kern w:val="0"/>
                <w:szCs w:val="21"/>
              </w:rPr>
            </w:pPr>
            <w:r>
              <w:rPr>
                <w:rFonts w:hint="eastAsia"/>
              </w:rPr>
              <w:t>设备使用人员满意度</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95%</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97.5%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kern w:val="0"/>
                <w:szCs w:val="21"/>
              </w:rPr>
            </w:pPr>
            <w:r>
              <w:rPr>
                <w:rFonts w:hint="eastAsia"/>
              </w:rPr>
              <w:t>授课学生满意度</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95%</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97.0%</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C5062B" w:rsidRDefault="00C5062B">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rPr>
                <w:rFonts w:ascii="仿宋_GB2312" w:eastAsia="仿宋_GB2312" w:hAnsi="宋体" w:cs="宋体"/>
                <w:kern w:val="0"/>
                <w:szCs w:val="21"/>
              </w:rPr>
            </w:pPr>
            <w:r>
              <w:rPr>
                <w:rFonts w:hint="eastAsia"/>
              </w:rPr>
              <w:t>培训学员满意度</w:t>
            </w:r>
          </w:p>
        </w:tc>
        <w:tc>
          <w:tcPr>
            <w:tcW w:w="849"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95%</w:t>
            </w:r>
          </w:p>
        </w:tc>
        <w:tc>
          <w:tcPr>
            <w:tcW w:w="848" w:type="dxa"/>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97.5%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r w:rsidR="00C5062B">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C5062B" w:rsidRDefault="004373A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100</w:t>
            </w:r>
          </w:p>
        </w:tc>
        <w:tc>
          <w:tcPr>
            <w:tcW w:w="563" w:type="dxa"/>
            <w:gridSpan w:val="2"/>
            <w:tcBorders>
              <w:top w:val="single" w:sz="4" w:space="0" w:color="auto"/>
              <w:left w:val="nil"/>
              <w:bottom w:val="single" w:sz="4" w:space="0" w:color="auto"/>
              <w:right w:val="single" w:sz="4" w:space="0" w:color="auto"/>
            </w:tcBorders>
            <w:vAlign w:val="center"/>
          </w:tcPr>
          <w:p w:rsidR="00C5062B" w:rsidRDefault="004373AE">
            <w:pPr>
              <w:widowControl/>
              <w:spacing w:line="240" w:lineRule="exact"/>
              <w:jc w:val="left"/>
            </w:pPr>
            <w:r>
              <w:rPr>
                <w:rFonts w:hint="eastAsia"/>
              </w:rPr>
              <w:t>98.95</w:t>
            </w:r>
          </w:p>
        </w:tc>
        <w:tc>
          <w:tcPr>
            <w:tcW w:w="1413" w:type="dxa"/>
            <w:gridSpan w:val="2"/>
            <w:tcBorders>
              <w:top w:val="single" w:sz="4" w:space="0" w:color="auto"/>
              <w:left w:val="nil"/>
              <w:bottom w:val="single" w:sz="4" w:space="0" w:color="auto"/>
              <w:right w:val="single" w:sz="4" w:space="0" w:color="auto"/>
            </w:tcBorders>
            <w:vAlign w:val="center"/>
          </w:tcPr>
          <w:p w:rsidR="00C5062B" w:rsidRDefault="00C5062B">
            <w:pPr>
              <w:widowControl/>
              <w:spacing w:line="240" w:lineRule="exact"/>
              <w:jc w:val="left"/>
            </w:pPr>
          </w:p>
        </w:tc>
      </w:tr>
    </w:tbl>
    <w:p w:rsidR="00C5062B" w:rsidRDefault="00C5062B">
      <w:pPr>
        <w:rPr>
          <w:rFonts w:ascii="仿宋_GB2312" w:eastAsia="仿宋_GB2312"/>
          <w:vanish/>
          <w:sz w:val="32"/>
          <w:szCs w:val="32"/>
        </w:rPr>
      </w:pPr>
    </w:p>
    <w:p w:rsidR="00C5062B" w:rsidRDefault="00C5062B">
      <w:pPr>
        <w:widowControl/>
        <w:jc w:val="left"/>
        <w:rPr>
          <w:rFonts w:ascii="仿宋_GB2312" w:eastAsia="仿宋_GB2312" w:hAnsi="宋体" w:cs="宋体"/>
          <w:color w:val="000000"/>
          <w:kern w:val="0"/>
          <w:sz w:val="32"/>
          <w:szCs w:val="32"/>
        </w:rPr>
      </w:pPr>
    </w:p>
    <w:p w:rsidR="00C5062B" w:rsidRDefault="004373A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填报注意事项：</w:t>
      </w:r>
    </w:p>
    <w:p w:rsidR="00C5062B" w:rsidRDefault="004373AE">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C5062B" w:rsidRDefault="004373A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C5062B" w:rsidRDefault="004373AE">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C5062B" w:rsidRDefault="004373AE">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rsidR="00C5062B" w:rsidRDefault="00C5062B">
      <w:pPr>
        <w:spacing w:line="600" w:lineRule="exact"/>
        <w:ind w:firstLineChars="200" w:firstLine="640"/>
        <w:rPr>
          <w:rFonts w:ascii="仿宋_GB2312" w:eastAsia="仿宋_GB2312" w:hAnsi="宋体" w:cs="宋体"/>
          <w:color w:val="000000"/>
          <w:kern w:val="0"/>
          <w:sz w:val="32"/>
          <w:szCs w:val="32"/>
        </w:rPr>
      </w:pPr>
    </w:p>
    <w:p w:rsidR="00C5062B" w:rsidRDefault="00C5062B">
      <w:pPr>
        <w:spacing w:line="480" w:lineRule="exact"/>
        <w:rPr>
          <w:rFonts w:ascii="仿宋_GB2312" w:eastAsia="仿宋_GB2312"/>
          <w:sz w:val="32"/>
          <w:szCs w:val="32"/>
        </w:rPr>
        <w:sectPr w:rsidR="00C5062B">
          <w:footerReference w:type="even" r:id="rId7"/>
          <w:footerReference w:type="default" r:id="rId8"/>
          <w:pgSz w:w="11906" w:h="16838"/>
          <w:pgMar w:top="1871" w:right="1474" w:bottom="1418" w:left="1531" w:header="851" w:footer="992" w:gutter="0"/>
          <w:pgNumType w:fmt="numberInDash"/>
          <w:cols w:space="720"/>
          <w:docGrid w:type="lines" w:linePitch="312"/>
        </w:sectPr>
      </w:pPr>
    </w:p>
    <w:p w:rsidR="00C5062B" w:rsidRDefault="004373AE">
      <w:pPr>
        <w:spacing w:line="480" w:lineRule="exact"/>
      </w:pPr>
      <w:r>
        <w:rPr>
          <w:rFonts w:ascii="方正小标宋简体" w:eastAsia="方正小标宋简体" w:hint="eastAsia"/>
          <w:sz w:val="36"/>
          <w:szCs w:val="36"/>
        </w:rPr>
        <w:lastRenderedPageBreak/>
        <w:t xml:space="preserve"> </w:t>
      </w:r>
    </w:p>
    <w:sectPr w:rsidR="00C5062B" w:rsidSect="00C5062B">
      <w:footerReference w:type="default" r:id="rId9"/>
      <w:pgSz w:w="11906" w:h="16838"/>
      <w:pgMar w:top="1440" w:right="1800" w:bottom="1440" w:left="1800" w:header="851" w:footer="992" w:gutter="0"/>
      <w:pgNumType w:fmt="numberInDash"/>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4F0B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AB1" w:rsidRDefault="00981AB1" w:rsidP="00C5062B">
      <w:r>
        <w:separator/>
      </w:r>
    </w:p>
  </w:endnote>
  <w:endnote w:type="continuationSeparator" w:id="0">
    <w:p w:rsidR="00981AB1" w:rsidRDefault="00981AB1" w:rsidP="00C506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8000000" w:usb2="00000000" w:usb3="00000000" w:csb0="00040000" w:csb1="00000000"/>
  </w:font>
  <w:font w:name="方正小标宋简体">
    <w:altName w:val="Arial Unicode MS"/>
    <w:charset w:val="86"/>
    <w:family w:val="auto"/>
    <w:pitch w:val="default"/>
    <w:sig w:usb0="00000000" w:usb1="184F6CFA" w:usb2="00000012" w:usb3="00000000" w:csb0="00040001" w:csb1="00000000"/>
  </w:font>
  <w:font w:name="仿宋_GB2312">
    <w:altName w:val="Arial Unicode MS"/>
    <w:charset w:val="86"/>
    <w:family w:val="modern"/>
    <w:pitch w:val="default"/>
    <w:sig w:usb0="00000000" w:usb1="080E0000" w:usb2="00000000" w:usb3="00000000" w:csb0="00040000" w:csb1="00000000"/>
  </w:font>
  <w:font w:name="Calibri Light">
    <w:altName w:val="DejaVu Sans"/>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62B" w:rsidRDefault="00A91116">
    <w:pPr>
      <w:pStyle w:val="a5"/>
      <w:rPr>
        <w:rFonts w:ascii="宋体" w:hAnsi="宋体"/>
        <w:sz w:val="28"/>
        <w:szCs w:val="28"/>
      </w:rPr>
    </w:pPr>
    <w:r>
      <w:rPr>
        <w:rFonts w:ascii="宋体" w:hAnsi="宋体"/>
        <w:sz w:val="28"/>
        <w:szCs w:val="28"/>
      </w:rPr>
      <w:fldChar w:fldCharType="begin"/>
    </w:r>
    <w:r w:rsidR="004373AE">
      <w:rPr>
        <w:rFonts w:ascii="宋体" w:hAnsi="宋体"/>
        <w:sz w:val="28"/>
        <w:szCs w:val="28"/>
      </w:rPr>
      <w:instrText>PAGE   \* MERGEFORMAT</w:instrText>
    </w:r>
    <w:r>
      <w:rPr>
        <w:rFonts w:ascii="宋体" w:hAnsi="宋体"/>
        <w:sz w:val="28"/>
        <w:szCs w:val="28"/>
      </w:rPr>
      <w:fldChar w:fldCharType="separate"/>
    </w:r>
    <w:r w:rsidR="004373AE">
      <w:rPr>
        <w:rFonts w:ascii="宋体" w:hAnsi="宋体"/>
        <w:sz w:val="28"/>
        <w:szCs w:val="28"/>
        <w:lang w:val="zh-CN"/>
      </w:rPr>
      <w:t>-</w:t>
    </w:r>
    <w:r w:rsidR="004373AE">
      <w:rPr>
        <w:rFonts w:ascii="宋体" w:hAnsi="宋体"/>
        <w:sz w:val="28"/>
        <w:szCs w:val="28"/>
      </w:rPr>
      <w:t xml:space="preserve"> 16 -</w:t>
    </w:r>
    <w:r>
      <w:rPr>
        <w:rFonts w:ascii="宋体" w:hAnsi="宋体"/>
        <w:sz w:val="28"/>
        <w:szCs w:val="28"/>
      </w:rPr>
      <w:fldChar w:fldCharType="end"/>
    </w:r>
  </w:p>
  <w:p w:rsidR="00C5062B" w:rsidRDefault="00C5062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62B" w:rsidRDefault="00A91116">
    <w:pPr>
      <w:pStyle w:val="a5"/>
      <w:jc w:val="right"/>
      <w:rPr>
        <w:rFonts w:ascii="宋体" w:hAnsi="宋体"/>
        <w:sz w:val="28"/>
        <w:szCs w:val="28"/>
      </w:rPr>
    </w:pPr>
    <w:r w:rsidRPr="00A91116">
      <w:rPr>
        <w:sz w:val="28"/>
      </w:rPr>
      <w:pict>
        <v:shapetype id="_x0000_t202" coordsize="21600,21600" o:spt="202" path="m,l,21600r21600,l21600,xe">
          <v:stroke joinstyle="miter"/>
          <v:path gradientshapeok="t" o:connecttype="rect"/>
        </v:shapetype>
        <v:shape id="_x0000_s4097" type="#_x0000_t202" style="position:absolute;left:0;text-align:left;margin-left:208pt;margin-top:0;width:2in;height:2in;z-index:251659264;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filled="f" stroked="f" strokeweight=".5pt">
          <v:textbox style="mso-fit-shape-to-text:t" inset="0,0,0,0">
            <w:txbxContent>
              <w:p w:rsidR="00C5062B" w:rsidRDefault="00A91116">
                <w:pPr>
                  <w:pStyle w:val="a5"/>
                  <w:jc w:val="right"/>
                </w:pPr>
                <w:r>
                  <w:rPr>
                    <w:rFonts w:ascii="宋体" w:hAnsi="宋体"/>
                    <w:sz w:val="28"/>
                    <w:szCs w:val="28"/>
                  </w:rPr>
                  <w:fldChar w:fldCharType="begin"/>
                </w:r>
                <w:r w:rsidR="004373AE">
                  <w:rPr>
                    <w:rFonts w:ascii="宋体" w:hAnsi="宋体"/>
                    <w:sz w:val="28"/>
                    <w:szCs w:val="28"/>
                  </w:rPr>
                  <w:instrText>PAGE   \* MERGEFORMAT</w:instrText>
                </w:r>
                <w:r>
                  <w:rPr>
                    <w:rFonts w:ascii="宋体" w:hAnsi="宋体"/>
                    <w:sz w:val="28"/>
                    <w:szCs w:val="28"/>
                  </w:rPr>
                  <w:fldChar w:fldCharType="separate"/>
                </w:r>
                <w:r w:rsidR="003260C3" w:rsidRPr="003260C3">
                  <w:rPr>
                    <w:rFonts w:ascii="宋体" w:hAnsi="宋体"/>
                    <w:noProof/>
                    <w:sz w:val="28"/>
                    <w:szCs w:val="28"/>
                    <w:lang w:val="zh-CN"/>
                  </w:rPr>
                  <w:t>-</w:t>
                </w:r>
                <w:r w:rsidR="003260C3">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C5062B" w:rsidRDefault="00C5062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62B" w:rsidRDefault="00A91116">
    <w:pPr>
      <w:pStyle w:val="a5"/>
      <w:jc w:val="right"/>
      <w:rPr>
        <w:rFonts w:ascii="宋体" w:hAnsi="宋体"/>
        <w:sz w:val="28"/>
        <w:szCs w:val="28"/>
      </w:rPr>
    </w:pPr>
    <w:r w:rsidRPr="00A91116">
      <w:rPr>
        <w:sz w:val="28"/>
      </w:rPr>
      <w:pict>
        <v:shapetype id="_x0000_t202" coordsize="21600,21600" o:spt="202" path="m,l,21600r21600,l21600,xe">
          <v:stroke joinstyle="miter"/>
          <v:path gradientshapeok="t" o:connecttype="rect"/>
        </v:shapetype>
        <v:shape id="_x0000_s4098" type="#_x0000_t202" style="position:absolute;left:0;text-align:left;margin-left:208pt;margin-top:0;width:2in;height:2in;z-index:251660288;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filled="f" stroked="f" strokeweight=".5pt">
          <v:textbox style="mso-fit-shape-to-text:t" inset="0,0,0,0">
            <w:txbxContent>
              <w:p w:rsidR="00C5062B" w:rsidRDefault="00A91116">
                <w:pPr>
                  <w:pStyle w:val="a5"/>
                  <w:jc w:val="right"/>
                </w:pPr>
                <w:r>
                  <w:rPr>
                    <w:rFonts w:ascii="宋体" w:hAnsi="宋体"/>
                    <w:sz w:val="28"/>
                    <w:szCs w:val="28"/>
                  </w:rPr>
                  <w:fldChar w:fldCharType="begin"/>
                </w:r>
                <w:r w:rsidR="004373AE">
                  <w:rPr>
                    <w:rFonts w:ascii="宋体" w:hAnsi="宋体"/>
                    <w:sz w:val="28"/>
                    <w:szCs w:val="28"/>
                  </w:rPr>
                  <w:instrText>PAGE   \* MERGEFORMAT</w:instrText>
                </w:r>
                <w:r>
                  <w:rPr>
                    <w:rFonts w:ascii="宋体" w:hAnsi="宋体"/>
                    <w:sz w:val="28"/>
                    <w:szCs w:val="28"/>
                  </w:rPr>
                  <w:fldChar w:fldCharType="separate"/>
                </w:r>
                <w:r w:rsidR="003260C3" w:rsidRPr="003260C3">
                  <w:rPr>
                    <w:rFonts w:ascii="宋体" w:hAnsi="宋体"/>
                    <w:noProof/>
                    <w:sz w:val="28"/>
                    <w:szCs w:val="28"/>
                    <w:lang w:val="zh-CN"/>
                  </w:rPr>
                  <w:t>-</w:t>
                </w:r>
                <w:r w:rsidR="003260C3">
                  <w:rPr>
                    <w:rFonts w:ascii="宋体" w:hAnsi="宋体"/>
                    <w:noProof/>
                    <w:sz w:val="28"/>
                    <w:szCs w:val="28"/>
                  </w:rPr>
                  <w:t xml:space="preserve"> 4 -</w:t>
                </w:r>
                <w:r>
                  <w:rPr>
                    <w:rFonts w:ascii="宋体" w:hAnsi="宋体"/>
                    <w:sz w:val="28"/>
                    <w:szCs w:val="28"/>
                  </w:rPr>
                  <w:fldChar w:fldCharType="end"/>
                </w:r>
              </w:p>
            </w:txbxContent>
          </v:textbox>
          <w10:wrap anchorx="margin"/>
        </v:shape>
      </w:pict>
    </w:r>
  </w:p>
  <w:p w:rsidR="00C5062B" w:rsidRDefault="00C506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AB1" w:rsidRDefault="00981AB1" w:rsidP="00C5062B">
      <w:r>
        <w:separator/>
      </w:r>
    </w:p>
  </w:footnote>
  <w:footnote w:type="continuationSeparator" w:id="0">
    <w:p w:rsidR="00981AB1" w:rsidRDefault="00981AB1" w:rsidP="00C5062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947">
    <w15:presenceInfo w15:providerId="None" w15:userId="10947"/>
  </w15:person>
  <w15:person w15:author="heather">
    <w15:presenceInfo w15:providerId="None" w15:userId="heath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F77F09F4"/>
    <w:rsid w:val="CEFD3F3D"/>
    <w:rsid w:val="EA3F77F2"/>
    <w:rsid w:val="EEFE5989"/>
    <w:rsid w:val="EFCF3EAE"/>
    <w:rsid w:val="F5B764A2"/>
    <w:rsid w:val="F77F09F4"/>
    <w:rsid w:val="FFD7BFFC"/>
    <w:rsid w:val="FFFA6B0F"/>
    <w:rsid w:val="0005012E"/>
    <w:rsid w:val="00051802"/>
    <w:rsid w:val="00092218"/>
    <w:rsid w:val="001530CA"/>
    <w:rsid w:val="001F2459"/>
    <w:rsid w:val="002703CD"/>
    <w:rsid w:val="0027048D"/>
    <w:rsid w:val="00284C0C"/>
    <w:rsid w:val="00284E5E"/>
    <w:rsid w:val="00292894"/>
    <w:rsid w:val="003260C3"/>
    <w:rsid w:val="00383C98"/>
    <w:rsid w:val="003953A3"/>
    <w:rsid w:val="003B5E58"/>
    <w:rsid w:val="0042173E"/>
    <w:rsid w:val="004373AE"/>
    <w:rsid w:val="00443442"/>
    <w:rsid w:val="00584C60"/>
    <w:rsid w:val="005A2A2F"/>
    <w:rsid w:val="006320ED"/>
    <w:rsid w:val="00657C77"/>
    <w:rsid w:val="0067110F"/>
    <w:rsid w:val="006912F4"/>
    <w:rsid w:val="006A4E04"/>
    <w:rsid w:val="006D5400"/>
    <w:rsid w:val="00765E06"/>
    <w:rsid w:val="009073CC"/>
    <w:rsid w:val="0097161E"/>
    <w:rsid w:val="00981AB1"/>
    <w:rsid w:val="009B3ECA"/>
    <w:rsid w:val="009E6B01"/>
    <w:rsid w:val="00A102D1"/>
    <w:rsid w:val="00A47224"/>
    <w:rsid w:val="00A91116"/>
    <w:rsid w:val="00BC6FEA"/>
    <w:rsid w:val="00C43B7F"/>
    <w:rsid w:val="00C5062B"/>
    <w:rsid w:val="00CC43C3"/>
    <w:rsid w:val="00CC6383"/>
    <w:rsid w:val="00D0216E"/>
    <w:rsid w:val="00D66493"/>
    <w:rsid w:val="00DF14E2"/>
    <w:rsid w:val="00EC42E8"/>
    <w:rsid w:val="00EC7BE1"/>
    <w:rsid w:val="00FE5512"/>
    <w:rsid w:val="09A83D95"/>
    <w:rsid w:val="169A7F07"/>
    <w:rsid w:val="1C494FE5"/>
    <w:rsid w:val="1DA76F7C"/>
    <w:rsid w:val="1EB87908"/>
    <w:rsid w:val="26236539"/>
    <w:rsid w:val="2C2016CF"/>
    <w:rsid w:val="31690BD4"/>
    <w:rsid w:val="3235402A"/>
    <w:rsid w:val="37173543"/>
    <w:rsid w:val="3861631B"/>
    <w:rsid w:val="3E9A6446"/>
    <w:rsid w:val="3F9966FE"/>
    <w:rsid w:val="3FF76880"/>
    <w:rsid w:val="4B31299F"/>
    <w:rsid w:val="681B03E9"/>
    <w:rsid w:val="6CAE6A95"/>
    <w:rsid w:val="75A6550D"/>
    <w:rsid w:val="79932C21"/>
    <w:rsid w:val="7AB7FF50"/>
    <w:rsid w:val="7BFEB0DB"/>
    <w:rsid w:val="7E4328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2B"/>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C5062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C5062B"/>
    <w:pPr>
      <w:jc w:val="left"/>
    </w:pPr>
  </w:style>
  <w:style w:type="paragraph" w:styleId="a4">
    <w:name w:val="Balloon Text"/>
    <w:basedOn w:val="a"/>
    <w:link w:val="Char0"/>
    <w:qFormat/>
    <w:rsid w:val="00C5062B"/>
    <w:rPr>
      <w:sz w:val="18"/>
      <w:szCs w:val="18"/>
    </w:rPr>
  </w:style>
  <w:style w:type="paragraph" w:styleId="a5">
    <w:name w:val="footer"/>
    <w:basedOn w:val="a"/>
    <w:uiPriority w:val="99"/>
    <w:qFormat/>
    <w:rsid w:val="00C5062B"/>
    <w:pPr>
      <w:tabs>
        <w:tab w:val="center" w:pos="4153"/>
        <w:tab w:val="right" w:pos="8306"/>
      </w:tabs>
      <w:snapToGrid w:val="0"/>
      <w:jc w:val="left"/>
    </w:pPr>
    <w:rPr>
      <w:sz w:val="18"/>
      <w:szCs w:val="20"/>
    </w:rPr>
  </w:style>
  <w:style w:type="paragraph" w:styleId="a6">
    <w:name w:val="header"/>
    <w:basedOn w:val="a"/>
    <w:qFormat/>
    <w:rsid w:val="00C5062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semiHidden/>
    <w:unhideWhenUsed/>
    <w:qFormat/>
    <w:rsid w:val="00C5062B"/>
    <w:rPr>
      <w:b/>
      <w:bCs/>
    </w:rPr>
  </w:style>
  <w:style w:type="character" w:styleId="a8">
    <w:name w:val="annotation reference"/>
    <w:basedOn w:val="a0"/>
    <w:semiHidden/>
    <w:unhideWhenUsed/>
    <w:qFormat/>
    <w:rsid w:val="00C5062B"/>
    <w:rPr>
      <w:sz w:val="21"/>
      <w:szCs w:val="21"/>
    </w:rPr>
  </w:style>
  <w:style w:type="paragraph" w:customStyle="1" w:styleId="1">
    <w:name w:val="列出段落1"/>
    <w:basedOn w:val="a"/>
    <w:uiPriority w:val="34"/>
    <w:qFormat/>
    <w:rsid w:val="00C5062B"/>
    <w:pPr>
      <w:ind w:firstLineChars="200" w:firstLine="420"/>
    </w:pPr>
    <w:rPr>
      <w:rFonts w:ascii="Calibri" w:hAnsi="Calibri" w:cs="黑体"/>
      <w:szCs w:val="22"/>
    </w:rPr>
  </w:style>
  <w:style w:type="character" w:customStyle="1" w:styleId="Char0">
    <w:name w:val="批注框文本 Char"/>
    <w:basedOn w:val="a0"/>
    <w:link w:val="a4"/>
    <w:qFormat/>
    <w:rsid w:val="00C5062B"/>
    <w:rPr>
      <w:rFonts w:ascii="Times New Roman" w:eastAsia="宋体" w:hAnsi="Times New Roman" w:cs="Times New Roman"/>
      <w:kern w:val="2"/>
      <w:sz w:val="18"/>
      <w:szCs w:val="18"/>
    </w:rPr>
  </w:style>
  <w:style w:type="character" w:customStyle="1" w:styleId="Char">
    <w:name w:val="批注文字 Char"/>
    <w:basedOn w:val="a0"/>
    <w:link w:val="a3"/>
    <w:semiHidden/>
    <w:qFormat/>
    <w:rsid w:val="00C5062B"/>
    <w:rPr>
      <w:rFonts w:ascii="Times New Roman" w:eastAsia="宋体" w:hAnsi="Times New Roman" w:cs="Times New Roman"/>
      <w:kern w:val="2"/>
      <w:sz w:val="21"/>
      <w:szCs w:val="24"/>
    </w:rPr>
  </w:style>
  <w:style w:type="character" w:customStyle="1" w:styleId="Char1">
    <w:name w:val="批注主题 Char"/>
    <w:basedOn w:val="Char"/>
    <w:link w:val="a7"/>
    <w:semiHidden/>
    <w:qFormat/>
    <w:rsid w:val="00C5062B"/>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10947</cp:lastModifiedBy>
  <cp:revision>4</cp:revision>
  <cp:lastPrinted>2022-03-24T10:01:00Z</cp:lastPrinted>
  <dcterms:created xsi:type="dcterms:W3CDTF">2022-05-16T01:56:00Z</dcterms:created>
  <dcterms:modified xsi:type="dcterms:W3CDTF">2022-05-16T08:18:00Z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0E08566793D242CE912343D9299559D6</vt:lpwstr>
  </property>
</Properties>
</file>